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line="600" w:lineRule="exact"/>
        <w:ind w:left="0" w:leftChars="0" w:right="0" w:firstLine="0" w:firstLineChars="0"/>
        <w:jc w:val="center"/>
        <w:textAlignment w:val="auto"/>
        <w:rPr>
          <w:rFonts w:hint="eastAsia"/>
          <w:color w:val="auto"/>
          <w:highlight w:val="none"/>
        </w:rPr>
      </w:pPr>
      <w:bookmarkStart w:id="0" w:name="_Toc10327_WPSOffice_Level2"/>
      <w:r>
        <w:rPr>
          <w:rFonts w:hint="eastAsia" w:ascii="宋体" w:hAnsi="宋体" w:eastAsia="宋体" w:cs="宋体"/>
          <w:b/>
          <w:bCs/>
          <w:color w:val="auto"/>
          <w:sz w:val="28"/>
          <w:szCs w:val="28"/>
          <w:highlight w:val="none"/>
          <w:lang w:eastAsia="zh-CN"/>
        </w:rPr>
        <w:t>楚雄州生态环境局金沙江横向流域生态补偿机制水质数据监测采购项目</w:t>
      </w:r>
      <w:r>
        <w:rPr>
          <w:rFonts w:hint="eastAsia" w:ascii="宋体" w:hAnsi="宋体" w:eastAsia="宋体" w:cs="宋体"/>
          <w:b/>
          <w:bCs/>
          <w:color w:val="auto"/>
          <w:sz w:val="28"/>
          <w:szCs w:val="28"/>
          <w:highlight w:val="none"/>
        </w:rPr>
        <w:t>竞争性谈判公告</w:t>
      </w:r>
      <w:bookmarkEnd w:id="0"/>
    </w:p>
    <w:p>
      <w:pPr>
        <w:pStyle w:val="4"/>
        <w:keepNext w:val="0"/>
        <w:keepLines w:val="0"/>
        <w:pageBreakBefore w:val="0"/>
        <w:widowControl w:val="0"/>
        <w:numPr>
          <w:ilvl w:val="0"/>
          <w:numId w:val="0"/>
        </w:numPr>
        <w:tabs>
          <w:tab w:val="left" w:pos="1113"/>
        </w:tabs>
        <w:kinsoku/>
        <w:wordWrap/>
        <w:overflowPunct/>
        <w:topLinePunct w:val="0"/>
        <w:autoSpaceDE w:val="0"/>
        <w:autoSpaceDN w:val="0"/>
        <w:bidi w:val="0"/>
        <w:adjustRightInd/>
        <w:snapToGrid/>
        <w:spacing w:line="600" w:lineRule="exact"/>
        <w:ind w:left="0" w:leftChars="0" w:right="0" w:firstLine="482" w:firstLineChars="200"/>
        <w:textAlignment w:val="auto"/>
        <w:rPr>
          <w:rFonts w:hint="eastAsia" w:ascii="宋体" w:hAnsi="宋体" w:eastAsia="宋体" w:cs="宋体"/>
          <w:color w:val="auto"/>
          <w:sz w:val="24"/>
          <w:szCs w:val="24"/>
          <w:highlight w:val="none"/>
        </w:rPr>
      </w:pPr>
      <w:bookmarkStart w:id="1" w:name="_Toc15050_WPSOffice_Level2"/>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竞争性谈判条件</w:t>
      </w:r>
      <w:bookmarkEnd w:id="1"/>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根据《中华人民共和国政府采购法》、《中华人民共和国政府采购法实施条例》等有关法律法规的</w:t>
      </w:r>
      <w:r>
        <w:rPr>
          <w:rFonts w:hint="eastAsia" w:cs="宋体"/>
          <w:color w:val="auto"/>
          <w:sz w:val="24"/>
          <w:szCs w:val="24"/>
          <w:highlight w:val="none"/>
          <w:lang w:val="en-US" w:eastAsia="zh-CN" w:bidi="zh-CN"/>
        </w:rPr>
        <w:t>相关</w:t>
      </w:r>
      <w:r>
        <w:rPr>
          <w:rFonts w:hint="eastAsia" w:ascii="宋体" w:hAnsi="宋体" w:eastAsia="宋体" w:cs="宋体"/>
          <w:color w:val="auto"/>
          <w:sz w:val="24"/>
          <w:szCs w:val="24"/>
          <w:highlight w:val="none"/>
          <w:lang w:val="zh-CN" w:eastAsia="zh-CN" w:bidi="zh-CN"/>
        </w:rPr>
        <w:t>规定，</w:t>
      </w:r>
      <w:r>
        <w:rPr>
          <w:rFonts w:hint="eastAsia" w:ascii="宋体" w:hAnsi="宋体" w:eastAsia="宋体" w:cs="宋体"/>
          <w:color w:val="auto"/>
          <w:sz w:val="24"/>
          <w:szCs w:val="24"/>
          <w:highlight w:val="none"/>
          <w:u w:val="single"/>
          <w:lang w:val="zh-CN" w:eastAsia="zh-CN" w:bidi="zh-CN"/>
        </w:rPr>
        <w:t>云南盛发工程建设招标造价咨询有限公司</w:t>
      </w:r>
      <w:r>
        <w:rPr>
          <w:rFonts w:hint="eastAsia" w:ascii="宋体" w:hAnsi="宋体" w:eastAsia="宋体" w:cs="宋体"/>
          <w:color w:val="auto"/>
          <w:sz w:val="24"/>
          <w:szCs w:val="24"/>
          <w:highlight w:val="none"/>
          <w:lang w:val="zh-CN" w:eastAsia="zh-CN" w:bidi="zh-CN"/>
        </w:rPr>
        <w:t>受</w:t>
      </w:r>
      <w:r>
        <w:rPr>
          <w:rFonts w:hint="eastAsia" w:cs="宋体"/>
          <w:color w:val="auto"/>
          <w:sz w:val="24"/>
          <w:szCs w:val="24"/>
          <w:highlight w:val="none"/>
          <w:u w:val="single"/>
          <w:lang w:val="zh-CN" w:eastAsia="zh-CN" w:bidi="zh-CN"/>
        </w:rPr>
        <w:t>楚雄彝族自治州生态环境局</w:t>
      </w:r>
      <w:r>
        <w:rPr>
          <w:rFonts w:hint="eastAsia" w:ascii="宋体" w:hAnsi="宋体" w:eastAsia="宋体" w:cs="宋体"/>
          <w:color w:val="auto"/>
          <w:sz w:val="24"/>
          <w:szCs w:val="24"/>
          <w:highlight w:val="none"/>
          <w:lang w:val="zh-CN" w:eastAsia="zh-CN" w:bidi="zh-CN"/>
        </w:rPr>
        <w:t>的委托，对</w:t>
      </w:r>
      <w:r>
        <w:rPr>
          <w:rFonts w:hint="eastAsia" w:cs="宋体"/>
          <w:color w:val="auto"/>
          <w:sz w:val="24"/>
          <w:szCs w:val="24"/>
          <w:highlight w:val="none"/>
          <w:u w:val="single"/>
          <w:lang w:val="zh-CN" w:eastAsia="zh-CN" w:bidi="zh-CN"/>
        </w:rPr>
        <w:t>楚雄州生态环境局金沙江横向流域生态补偿机制水质数据监测采购项目</w:t>
      </w:r>
      <w:r>
        <w:rPr>
          <w:rFonts w:hint="eastAsia" w:ascii="宋体" w:hAnsi="宋体" w:eastAsia="宋体" w:cs="宋体"/>
          <w:color w:val="auto"/>
          <w:sz w:val="24"/>
          <w:szCs w:val="24"/>
          <w:highlight w:val="none"/>
          <w:lang w:val="zh-CN" w:eastAsia="zh-CN" w:bidi="zh-CN"/>
        </w:rPr>
        <w:t>采用竞争性谈判方式采购，欢迎符合资质要求</w:t>
      </w:r>
      <w:r>
        <w:rPr>
          <w:rFonts w:hint="eastAsia" w:cs="宋体"/>
          <w:color w:val="auto"/>
          <w:sz w:val="24"/>
          <w:szCs w:val="24"/>
          <w:highlight w:val="none"/>
          <w:lang w:val="zh-CN" w:eastAsia="zh-CN" w:bidi="zh-CN"/>
        </w:rPr>
        <w:t>、</w:t>
      </w:r>
      <w:r>
        <w:rPr>
          <w:rFonts w:hint="eastAsia" w:ascii="宋体" w:hAnsi="宋体" w:eastAsia="宋体" w:cs="宋体"/>
          <w:color w:val="auto"/>
          <w:sz w:val="24"/>
          <w:szCs w:val="24"/>
          <w:highlight w:val="none"/>
          <w:lang w:val="zh-CN" w:eastAsia="zh-CN" w:bidi="zh-CN"/>
        </w:rPr>
        <w:t>具有相应供货或完成项目能力的</w:t>
      </w:r>
      <w:r>
        <w:rPr>
          <w:rFonts w:hint="eastAsia" w:cs="宋体"/>
          <w:color w:val="auto"/>
          <w:sz w:val="24"/>
          <w:szCs w:val="24"/>
          <w:highlight w:val="none"/>
          <w:lang w:val="zh-CN" w:eastAsia="zh-CN" w:bidi="zh-CN"/>
        </w:rPr>
        <w:t>谈判申请人</w:t>
      </w:r>
      <w:r>
        <w:rPr>
          <w:rFonts w:hint="eastAsia" w:ascii="宋体" w:hAnsi="宋体" w:eastAsia="宋体" w:cs="宋体"/>
          <w:color w:val="auto"/>
          <w:sz w:val="24"/>
          <w:szCs w:val="24"/>
          <w:highlight w:val="none"/>
          <w:lang w:val="zh-CN" w:eastAsia="zh-CN" w:bidi="zh-CN"/>
        </w:rPr>
        <w:t>参加。</w:t>
      </w:r>
    </w:p>
    <w:p>
      <w:pPr>
        <w:pStyle w:val="4"/>
        <w:keepNext w:val="0"/>
        <w:keepLines w:val="0"/>
        <w:pageBreakBefore w:val="0"/>
        <w:widowControl w:val="0"/>
        <w:numPr>
          <w:ilvl w:val="0"/>
          <w:numId w:val="0"/>
        </w:numPr>
        <w:tabs>
          <w:tab w:val="left" w:pos="1113"/>
        </w:tabs>
        <w:kinsoku/>
        <w:wordWrap/>
        <w:overflowPunct/>
        <w:topLinePunct w:val="0"/>
        <w:autoSpaceDE w:val="0"/>
        <w:autoSpaceDN w:val="0"/>
        <w:bidi w:val="0"/>
        <w:adjustRightInd/>
        <w:snapToGrid/>
        <w:spacing w:line="600" w:lineRule="exact"/>
        <w:ind w:left="0" w:leftChars="0" w:right="0" w:firstLine="482" w:firstLineChars="200"/>
        <w:textAlignment w:val="auto"/>
        <w:rPr>
          <w:rFonts w:hint="eastAsia" w:ascii="宋体" w:hAnsi="宋体" w:eastAsia="宋体" w:cs="宋体"/>
          <w:color w:val="auto"/>
          <w:sz w:val="24"/>
          <w:szCs w:val="24"/>
          <w:highlight w:val="none"/>
        </w:rPr>
      </w:pPr>
      <w:bookmarkStart w:id="2" w:name="_Toc23559_WPSOffice_Level2"/>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项目概况与采购范围</w:t>
      </w:r>
      <w:bookmarkEnd w:id="2"/>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 项目招标编号：</w:t>
      </w:r>
      <w:r>
        <w:rPr>
          <w:rFonts w:hint="eastAsia" w:cs="宋体"/>
          <w:color w:val="auto"/>
          <w:sz w:val="24"/>
          <w:szCs w:val="24"/>
          <w:highlight w:val="none"/>
          <w:lang w:val="en-US" w:eastAsia="zh-CN"/>
        </w:rPr>
        <w:t>云盛采字FC2019-043</w:t>
      </w:r>
    </w:p>
    <w:p>
      <w:pPr>
        <w:pStyle w:val="8"/>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500" w:lineRule="exact"/>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2.2</w:t>
      </w:r>
      <w:r>
        <w:rPr>
          <w:rFonts w:hint="eastAsia" w:ascii="宋体" w:hAnsi="宋体" w:eastAsia="宋体" w:cs="宋体"/>
          <w:color w:val="auto"/>
          <w:sz w:val="24"/>
          <w:szCs w:val="24"/>
          <w:highlight w:val="none"/>
        </w:rPr>
        <w:t>项目名称：</w:t>
      </w:r>
      <w:r>
        <w:rPr>
          <w:rFonts w:hint="eastAsia" w:cs="宋体"/>
          <w:color w:val="auto"/>
          <w:sz w:val="24"/>
          <w:szCs w:val="24"/>
          <w:highlight w:val="none"/>
          <w:lang w:eastAsia="zh-CN"/>
        </w:rPr>
        <w:t>楚雄州生态环境局金沙江横向流域生态补偿机制水质数据监测采购项目。</w:t>
      </w:r>
    </w:p>
    <w:p>
      <w:pPr>
        <w:pStyle w:val="8"/>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500" w:lineRule="exact"/>
        <w:ind w:left="0" w:leftChars="0" w:right="0" w:rightChars="0" w:firstLine="468" w:firstLineChars="200"/>
        <w:textAlignment w:val="auto"/>
        <w:rPr>
          <w:rFonts w:hint="default" w:ascii="宋体" w:hAnsi="宋体" w:eastAsia="宋体" w:cs="宋体"/>
          <w:color w:val="auto"/>
          <w:sz w:val="24"/>
          <w:szCs w:val="24"/>
          <w:highlight w:val="none"/>
          <w:lang w:val="en-US" w:eastAsia="zh-CN"/>
        </w:rPr>
      </w:pPr>
      <w:r>
        <w:rPr>
          <w:rFonts w:hint="eastAsia" w:cs="宋体"/>
          <w:color w:val="auto"/>
          <w:spacing w:val="-3"/>
          <w:sz w:val="24"/>
          <w:szCs w:val="24"/>
          <w:highlight w:val="none"/>
          <w:lang w:val="en-US" w:eastAsia="zh-CN"/>
        </w:rPr>
        <w:t>2.3</w:t>
      </w:r>
      <w:r>
        <w:rPr>
          <w:rFonts w:hint="eastAsia" w:cs="宋体"/>
          <w:color w:val="auto"/>
          <w:spacing w:val="-3"/>
          <w:sz w:val="24"/>
          <w:szCs w:val="24"/>
          <w:highlight w:val="none"/>
          <w:lang w:eastAsia="zh-CN"/>
        </w:rPr>
        <w:t>服务</w:t>
      </w:r>
      <w:r>
        <w:rPr>
          <w:rFonts w:hint="eastAsia" w:ascii="宋体" w:hAnsi="宋体" w:eastAsia="宋体" w:cs="宋体"/>
          <w:color w:val="auto"/>
          <w:spacing w:val="-3"/>
          <w:sz w:val="24"/>
          <w:szCs w:val="24"/>
          <w:highlight w:val="none"/>
        </w:rPr>
        <w:t>内容：</w:t>
      </w:r>
      <w:r>
        <w:rPr>
          <w:rFonts w:hint="eastAsia" w:ascii="宋体" w:hAnsi="宋体" w:eastAsia="宋体" w:cs="宋体"/>
          <w:color w:val="auto"/>
          <w:spacing w:val="-3"/>
          <w:sz w:val="24"/>
          <w:szCs w:val="24"/>
          <w:highlight w:val="none"/>
          <w:lang w:eastAsia="zh-CN"/>
        </w:rPr>
        <w:t>委托第三方，</w:t>
      </w:r>
      <w:r>
        <w:rPr>
          <w:rFonts w:hint="eastAsia" w:ascii="宋体" w:hAnsi="宋体" w:eastAsia="宋体" w:cs="宋体"/>
          <w:color w:val="auto"/>
          <w:spacing w:val="-3"/>
          <w:sz w:val="24"/>
          <w:szCs w:val="24"/>
          <w:highlight w:val="none"/>
          <w:lang w:val="en-US" w:eastAsia="zh-CN"/>
        </w:rPr>
        <w:t>对未列入国控监测的11个楚雄州金沙江横向流域生态补偿机制考核断面开展水质月监测，监测项目数为《地表水环境质量标准》（GB 3838-2002）表1基础项目中除水温、粪大肠菌以外的22项指标，同时按月于每月20日前提供水质监测报告。水质监测结果按《地表水环境质量评价办法（试行）》（环办[2011]22号）评价，采用地表水单因子评价法考核。水质监测工作总体要求参照《国家地表水环境质量监测网采测分离管理办法》执行，水质采样工作要求参照《国家地表水环境质量监测网采测分离采样技术导则》执行，现场监测项目工作要求参照《国家地表水环境质量监测网采测分离现场监测技术导则》执行，监测分析过程中的质量保证和质量控制要求按照《环境水质监测质量保证手册》（第二版）、《地表水和污水监测技术规范》（HJ/T 91-2002）执行。</w:t>
      </w:r>
    </w:p>
    <w:p>
      <w:pPr>
        <w:pStyle w:val="8"/>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500" w:lineRule="exact"/>
        <w:ind w:left="0" w:leftChars="0" w:right="0" w:firstLine="456" w:firstLineChars="200"/>
        <w:textAlignment w:val="auto"/>
        <w:rPr>
          <w:rFonts w:hint="eastAsia" w:cs="宋体"/>
          <w:color w:val="auto"/>
          <w:spacing w:val="-6"/>
          <w:sz w:val="24"/>
          <w:szCs w:val="24"/>
          <w:highlight w:val="none"/>
          <w:lang w:val="en-US" w:eastAsia="zh-CN"/>
        </w:rPr>
      </w:pPr>
      <w:r>
        <w:rPr>
          <w:rFonts w:hint="eastAsia" w:cs="宋体"/>
          <w:color w:val="auto"/>
          <w:spacing w:val="-6"/>
          <w:sz w:val="24"/>
          <w:szCs w:val="24"/>
          <w:highlight w:val="none"/>
          <w:lang w:val="en-US" w:eastAsia="zh-CN"/>
        </w:rPr>
        <w:t>2.4服务期限及频次：服务期限为一年，监测频次为每月一次，并根据实际监测情况，参照《国家地表水环境质量监测网采测分离管理办法》，可进行部分断面的采样复测工作。</w:t>
      </w:r>
    </w:p>
    <w:p>
      <w:pPr>
        <w:pStyle w:val="8"/>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500" w:lineRule="exact"/>
        <w:ind w:left="0" w:leftChars="0" w:right="0" w:firstLine="480" w:firstLineChars="200"/>
        <w:textAlignment w:val="auto"/>
        <w:rPr>
          <w:rFonts w:hint="eastAsia" w:cs="宋体"/>
          <w:color w:val="auto"/>
          <w:sz w:val="24"/>
          <w:szCs w:val="24"/>
          <w:highlight w:val="none"/>
          <w:lang w:eastAsia="zh-CN"/>
        </w:rPr>
      </w:pPr>
      <w:r>
        <w:rPr>
          <w:rFonts w:hint="eastAsia" w:cs="宋体"/>
          <w:color w:val="auto"/>
          <w:sz w:val="24"/>
          <w:szCs w:val="24"/>
          <w:highlight w:val="none"/>
          <w:lang w:val="en-US" w:eastAsia="zh-CN"/>
        </w:rPr>
        <w:t>2.5</w:t>
      </w:r>
      <w:r>
        <w:rPr>
          <w:rFonts w:hint="eastAsia" w:cs="宋体"/>
          <w:color w:val="auto"/>
          <w:sz w:val="24"/>
          <w:szCs w:val="24"/>
          <w:highlight w:val="none"/>
          <w:lang w:eastAsia="zh-CN"/>
        </w:rPr>
        <w:t>服务</w:t>
      </w:r>
      <w:r>
        <w:rPr>
          <w:rFonts w:hint="eastAsia" w:ascii="宋体" w:hAnsi="宋体" w:eastAsia="宋体" w:cs="宋体"/>
          <w:color w:val="auto"/>
          <w:sz w:val="24"/>
          <w:szCs w:val="24"/>
          <w:highlight w:val="none"/>
        </w:rPr>
        <w:t>地点：</w:t>
      </w:r>
      <w:r>
        <w:rPr>
          <w:rFonts w:hint="eastAsia" w:cs="宋体"/>
          <w:color w:val="auto"/>
          <w:sz w:val="24"/>
          <w:szCs w:val="24"/>
          <w:highlight w:val="none"/>
          <w:lang w:eastAsia="zh-CN"/>
        </w:rPr>
        <w:t>采购人指定地点。</w:t>
      </w:r>
    </w:p>
    <w:p>
      <w:pPr>
        <w:pStyle w:val="8"/>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500" w:lineRule="exact"/>
        <w:ind w:left="0" w:leftChars="0" w:right="0" w:firstLine="480" w:firstLineChars="200"/>
        <w:textAlignment w:val="auto"/>
        <w:rPr>
          <w:rFonts w:hint="default" w:cs="宋体"/>
          <w:color w:val="auto"/>
          <w:sz w:val="24"/>
          <w:szCs w:val="24"/>
          <w:highlight w:val="none"/>
          <w:lang w:val="en-US" w:eastAsia="zh-CN"/>
        </w:rPr>
      </w:pPr>
      <w:r>
        <w:rPr>
          <w:rFonts w:hint="eastAsia" w:cs="宋体"/>
          <w:color w:val="auto"/>
          <w:sz w:val="24"/>
          <w:szCs w:val="24"/>
          <w:highlight w:val="none"/>
          <w:lang w:val="en-US" w:eastAsia="zh-CN"/>
        </w:rPr>
        <w:t>2.6质量标准：符合国家或行业规范标准，满足采购人要求并通过相关验收（评审）。</w:t>
      </w:r>
    </w:p>
    <w:p>
      <w:pPr>
        <w:pStyle w:val="8"/>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500" w:lineRule="exact"/>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2.7</w:t>
      </w:r>
      <w:r>
        <w:rPr>
          <w:rFonts w:hint="eastAsia" w:ascii="宋体" w:hAnsi="宋体" w:eastAsia="宋体" w:cs="宋体"/>
          <w:color w:val="auto"/>
          <w:sz w:val="24"/>
          <w:szCs w:val="24"/>
          <w:highlight w:val="none"/>
        </w:rPr>
        <w:t>采购预算：</w:t>
      </w:r>
      <w:r>
        <w:rPr>
          <w:rFonts w:hint="eastAsia" w:cs="宋体"/>
          <w:color w:val="auto"/>
          <w:sz w:val="24"/>
          <w:szCs w:val="24"/>
          <w:highlight w:val="none"/>
          <w:lang w:val="en-US" w:eastAsia="zh-CN"/>
        </w:rPr>
        <w:t>50</w:t>
      </w:r>
      <w:r>
        <w:rPr>
          <w:rFonts w:hint="eastAsia" w:ascii="宋体" w:hAnsi="宋体" w:eastAsia="宋体" w:cs="宋体"/>
          <w:color w:val="auto"/>
          <w:spacing w:val="-14"/>
          <w:sz w:val="24"/>
          <w:szCs w:val="24"/>
          <w:highlight w:val="none"/>
        </w:rPr>
        <w:t>万元</w:t>
      </w:r>
      <w:r>
        <w:rPr>
          <w:rFonts w:hint="eastAsia" w:cs="宋体"/>
          <w:color w:val="auto"/>
          <w:spacing w:val="-14"/>
          <w:sz w:val="24"/>
          <w:szCs w:val="24"/>
          <w:highlight w:val="none"/>
          <w:lang w:eastAsia="zh-CN"/>
        </w:rPr>
        <w:t>。</w:t>
      </w:r>
    </w:p>
    <w:p>
      <w:pPr>
        <w:pStyle w:val="4"/>
        <w:keepNext w:val="0"/>
        <w:keepLines w:val="0"/>
        <w:pageBreakBefore w:val="0"/>
        <w:widowControl w:val="0"/>
        <w:kinsoku/>
        <w:wordWrap/>
        <w:overflowPunct/>
        <w:topLinePunct w:val="0"/>
        <w:autoSpaceDE w:val="0"/>
        <w:autoSpaceDN w:val="0"/>
        <w:bidi w:val="0"/>
        <w:adjustRightInd/>
        <w:snapToGrid/>
        <w:spacing w:line="600" w:lineRule="exact"/>
        <w:ind w:left="0" w:right="0" w:firstLine="586" w:firstLineChars="200"/>
        <w:textAlignment w:val="auto"/>
        <w:rPr>
          <w:rFonts w:hint="eastAsia" w:ascii="宋体" w:hAnsi="宋体" w:eastAsia="宋体" w:cs="宋体"/>
          <w:color w:val="auto"/>
          <w:sz w:val="24"/>
          <w:szCs w:val="24"/>
          <w:highlight w:val="none"/>
        </w:rPr>
      </w:pPr>
      <w:bookmarkStart w:id="3" w:name="_Toc30082_WPSOffice_Level2"/>
      <w:r>
        <w:rPr>
          <w:rFonts w:hint="eastAsia" w:ascii="宋体" w:hAnsi="宋体" w:eastAsia="宋体" w:cs="宋体"/>
          <w:color w:val="auto"/>
          <w:w w:val="122"/>
          <w:sz w:val="24"/>
          <w:szCs w:val="24"/>
          <w:highlight w:val="none"/>
        </w:rPr>
        <w:t>★</w:t>
      </w:r>
      <w:r>
        <w:rPr>
          <w:rFonts w:hint="eastAsia" w:ascii="宋体" w:hAnsi="宋体" w:eastAsia="宋体" w:cs="宋体"/>
          <w:color w:val="auto"/>
          <w:w w:val="122"/>
          <w:sz w:val="24"/>
          <w:szCs w:val="24"/>
          <w:highlight w:val="none"/>
          <w:lang w:val="en-US" w:eastAsia="zh-CN"/>
        </w:rPr>
        <w:t>3、</w:t>
      </w:r>
      <w:r>
        <w:rPr>
          <w:rFonts w:hint="eastAsia" w:ascii="宋体" w:hAnsi="宋体" w:eastAsia="宋体" w:cs="宋体"/>
          <w:color w:val="auto"/>
          <w:sz w:val="24"/>
          <w:szCs w:val="24"/>
          <w:highlight w:val="none"/>
          <w:lang w:eastAsia="zh-CN"/>
        </w:rPr>
        <w:t>谈判申请人</w:t>
      </w:r>
      <w:r>
        <w:rPr>
          <w:rFonts w:hint="eastAsia" w:ascii="宋体" w:hAnsi="宋体" w:eastAsia="宋体" w:cs="宋体"/>
          <w:color w:val="auto"/>
          <w:sz w:val="24"/>
          <w:szCs w:val="24"/>
          <w:highlight w:val="none"/>
        </w:rPr>
        <w:t>资格要求</w:t>
      </w:r>
      <w:bookmarkEnd w:id="3"/>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3.1满足《中华人民共和国政府采购法》第二十二条的规定要求</w:t>
      </w:r>
      <w:r>
        <w:rPr>
          <w:rFonts w:hint="eastAsia" w:cs="宋体"/>
          <w:color w:val="auto"/>
          <w:sz w:val="24"/>
          <w:szCs w:val="24"/>
          <w:highlight w:val="none"/>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cs="宋体"/>
          <w:color w:val="auto"/>
          <w:sz w:val="24"/>
          <w:szCs w:val="24"/>
          <w:highlight w:val="none"/>
          <w:lang w:val="en-US" w:eastAsia="zh-CN"/>
        </w:rPr>
        <w:t>2</w:t>
      </w:r>
      <w:r>
        <w:rPr>
          <w:rFonts w:hint="eastAsia" w:cs="宋体"/>
          <w:color w:val="auto"/>
          <w:sz w:val="24"/>
          <w:szCs w:val="24"/>
          <w:highlight w:val="none"/>
          <w:lang w:eastAsia="zh-CN"/>
        </w:rPr>
        <w:t>谈判申请人</w:t>
      </w:r>
      <w:r>
        <w:rPr>
          <w:rFonts w:hint="eastAsia" w:ascii="宋体" w:hAnsi="宋体" w:eastAsia="宋体" w:cs="宋体"/>
          <w:color w:val="auto"/>
          <w:sz w:val="24"/>
          <w:szCs w:val="24"/>
          <w:highlight w:val="none"/>
        </w:rPr>
        <w:t>不得为“信用中国”（www.creditchina.gov.cn）中列入失信被执行人、重大税收违法案件当事人名单和政府采购严重违法失信行为记录名单的</w:t>
      </w:r>
      <w:r>
        <w:rPr>
          <w:rFonts w:hint="eastAsia" w:cs="宋体"/>
          <w:color w:val="auto"/>
          <w:sz w:val="24"/>
          <w:szCs w:val="24"/>
          <w:highlight w:val="none"/>
          <w:lang w:eastAsia="zh-CN"/>
        </w:rPr>
        <w:t>谈判申请人</w:t>
      </w:r>
      <w:r>
        <w:rPr>
          <w:rFonts w:hint="eastAsia" w:ascii="宋体" w:hAnsi="宋体" w:eastAsia="宋体" w:cs="宋体"/>
          <w:color w:val="auto"/>
          <w:sz w:val="24"/>
          <w:szCs w:val="24"/>
          <w:highlight w:val="none"/>
        </w:rPr>
        <w:t>，不得为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中国政府采购网</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（www.ccgp.gov.cn）政府采购严重违法失信行为记录名单中被财政部门禁止参加政府采购活动的</w:t>
      </w:r>
      <w:r>
        <w:rPr>
          <w:rFonts w:hint="eastAsia" w:cs="宋体"/>
          <w:color w:val="auto"/>
          <w:sz w:val="24"/>
          <w:szCs w:val="24"/>
          <w:highlight w:val="none"/>
          <w:lang w:eastAsia="zh-CN"/>
        </w:rPr>
        <w:t>谈判申请人</w:t>
      </w:r>
      <w:r>
        <w:rPr>
          <w:rFonts w:hint="eastAsia" w:ascii="宋体" w:hAnsi="宋体" w:eastAsia="宋体" w:cs="宋体"/>
          <w:color w:val="auto"/>
          <w:sz w:val="24"/>
          <w:szCs w:val="24"/>
          <w:highlight w:val="none"/>
        </w:rPr>
        <w:t>（处罚决定规定的时间和地域范围内）</w:t>
      </w:r>
      <w:r>
        <w:rPr>
          <w:rFonts w:hint="eastAsia" w:cs="宋体"/>
          <w:color w:val="auto"/>
          <w:sz w:val="24"/>
          <w:szCs w:val="24"/>
          <w:highlight w:val="none"/>
          <w:lang w:eastAsia="zh-CN"/>
        </w:rPr>
        <w:t>；企业及法定代表人在“中国裁判文书网”上无行贿犯罪记录（提供网站截图，查询打印时间需为本项目公告发布之日起至谈判截止时间之间）。</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color w:val="auto"/>
          <w:sz w:val="24"/>
          <w:szCs w:val="24"/>
          <w:highlight w:val="none"/>
          <w:lang w:val="en-US" w:eastAsia="zh-CN"/>
        </w:rPr>
      </w:pPr>
      <w:r>
        <w:rPr>
          <w:rFonts w:hint="eastAsia"/>
          <w:color w:val="auto"/>
          <w:sz w:val="24"/>
          <w:szCs w:val="24"/>
          <w:highlight w:val="none"/>
          <w:lang w:val="en-US" w:eastAsia="zh-CN"/>
        </w:rPr>
        <w:t>3.3</w:t>
      </w:r>
      <w:r>
        <w:rPr>
          <w:rFonts w:hint="eastAsia" w:ascii="宋体" w:hAnsi="宋体"/>
          <w:color w:val="auto"/>
          <w:sz w:val="24"/>
          <w:szCs w:val="24"/>
          <w:highlight w:val="none"/>
        </w:rPr>
        <w:t>具</w:t>
      </w:r>
      <w:r>
        <w:rPr>
          <w:rFonts w:hint="eastAsia"/>
          <w:color w:val="auto"/>
          <w:sz w:val="24"/>
          <w:szCs w:val="24"/>
          <w:highlight w:val="none"/>
          <w:lang w:eastAsia="zh-CN"/>
        </w:rPr>
        <w:t>谈判申请人</w:t>
      </w:r>
      <w:r>
        <w:rPr>
          <w:rFonts w:hint="eastAsia" w:ascii="宋体" w:hAnsi="宋体"/>
          <w:color w:val="auto"/>
          <w:sz w:val="24"/>
          <w:szCs w:val="24"/>
          <w:highlight w:val="none"/>
        </w:rPr>
        <w:t>具有</w:t>
      </w:r>
      <w:r>
        <w:rPr>
          <w:rFonts w:hint="eastAsia" w:ascii="宋体" w:hAnsi="宋体"/>
          <w:color w:val="auto"/>
          <w:sz w:val="24"/>
          <w:szCs w:val="24"/>
          <w:highlight w:val="none"/>
          <w:lang w:eastAsia="zh-CN"/>
        </w:rPr>
        <w:t>省级及以上质量技术监督局颁发的</w:t>
      </w:r>
      <w:r>
        <w:rPr>
          <w:rFonts w:hint="eastAsia" w:ascii="宋体" w:hAnsi="宋体"/>
          <w:color w:val="auto"/>
          <w:sz w:val="24"/>
          <w:szCs w:val="24"/>
          <w:highlight w:val="none"/>
        </w:rPr>
        <w:t>有效《检验检测机构资质认定证书》（“CMA”计量认证证书）</w:t>
      </w:r>
      <w:r>
        <w:rPr>
          <w:rFonts w:hint="eastAsia" w:ascii="宋体" w:hAnsi="宋体"/>
          <w:color w:val="auto"/>
          <w:sz w:val="24"/>
          <w:szCs w:val="24"/>
          <w:highlight w:val="none"/>
          <w:lang w:eastAsia="zh-CN"/>
        </w:rPr>
        <w:t>；且该证书附表中的检测项目中包括《地表水环境质量标准》（</w:t>
      </w:r>
      <w:r>
        <w:rPr>
          <w:rFonts w:hint="eastAsia" w:ascii="宋体" w:hAnsi="宋体"/>
          <w:color w:val="auto"/>
          <w:sz w:val="24"/>
          <w:szCs w:val="24"/>
          <w:highlight w:val="none"/>
          <w:lang w:val="en-US" w:eastAsia="zh-CN"/>
        </w:rPr>
        <w:t>GB 3838-2002</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表1基础项目中除水温、粪大肠菌群以外的22项指标</w:t>
      </w:r>
      <w:r>
        <w:rPr>
          <w:rFonts w:hint="eastAsia"/>
          <w:color w:val="auto"/>
          <w:sz w:val="24"/>
          <w:szCs w:val="24"/>
          <w:highlight w:val="none"/>
          <w:lang w:val="en-US" w:eastAsia="zh-CN"/>
        </w:rPr>
        <w:t>。</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eastAsia="宋体" w:cs="宋体"/>
          <w:color w:val="auto"/>
          <w:sz w:val="24"/>
          <w:szCs w:val="24"/>
          <w:highlight w:val="none"/>
          <w:lang w:val="en-US" w:eastAsia="zh-CN"/>
        </w:rPr>
      </w:pPr>
      <w:r>
        <w:rPr>
          <w:rFonts w:hint="eastAsia"/>
          <w:color w:val="auto"/>
          <w:sz w:val="24"/>
          <w:szCs w:val="24"/>
          <w:highlight w:val="none"/>
          <w:lang w:val="en-US" w:eastAsia="zh-CN"/>
        </w:rPr>
        <w:t>3.4</w:t>
      </w:r>
      <w:r>
        <w:rPr>
          <w:rFonts w:hint="eastAsia"/>
          <w:color w:val="auto"/>
          <w:sz w:val="24"/>
          <w:szCs w:val="24"/>
          <w:highlight w:val="none"/>
          <w:lang w:eastAsia="zh-CN"/>
        </w:rPr>
        <w:t>谈判申请人</w:t>
      </w:r>
      <w:r>
        <w:rPr>
          <w:rFonts w:hint="eastAsia" w:hAnsi="宋体"/>
          <w:color w:val="auto"/>
          <w:sz w:val="24"/>
          <w:highlight w:val="none"/>
        </w:rPr>
        <w:t>具有</w:t>
      </w:r>
      <w:r>
        <w:rPr>
          <w:rFonts w:hint="eastAsia"/>
          <w:color w:val="auto"/>
          <w:sz w:val="24"/>
          <w:highlight w:val="none"/>
          <w:lang w:eastAsia="zh-CN"/>
        </w:rPr>
        <w:t>省级及以上</w:t>
      </w:r>
      <w:r>
        <w:rPr>
          <w:rFonts w:hint="eastAsia" w:hAnsi="宋体"/>
          <w:color w:val="auto"/>
          <w:sz w:val="24"/>
          <w:highlight w:val="none"/>
        </w:rPr>
        <w:t>环保行业主管部门核发的环境监测机构资格认定证书</w:t>
      </w:r>
      <w:r>
        <w:rPr>
          <w:rFonts w:hint="eastAsia"/>
          <w:color w:val="auto"/>
          <w:sz w:val="24"/>
          <w:highlight w:val="none"/>
          <w:lang w:eastAsia="zh-CN"/>
        </w:rPr>
        <w:t>。</w:t>
      </w:r>
    </w:p>
    <w:p>
      <w:pPr>
        <w:adjustRightInd w:val="0"/>
        <w:snapToGrid w:val="0"/>
        <w:spacing w:line="400" w:lineRule="exact"/>
        <w:ind w:firstLine="480" w:firstLineChars="200"/>
        <w:rPr>
          <w:rFonts w:hint="eastAsia" w:ascii="宋体" w:hAnsi="宋体" w:eastAsia="宋体"/>
          <w:color w:val="auto"/>
          <w:sz w:val="24"/>
          <w:szCs w:val="24"/>
          <w:highlight w:val="none"/>
          <w:lang w:val="en-US" w:eastAsia="zh-CN"/>
        </w:rPr>
      </w:pPr>
      <w:r>
        <w:rPr>
          <w:rFonts w:hint="eastAsia" w:cs="宋体"/>
          <w:color w:val="auto"/>
          <w:sz w:val="24"/>
          <w:szCs w:val="24"/>
          <w:highlight w:val="none"/>
          <w:lang w:val="en-US" w:eastAsia="zh-CN"/>
        </w:rPr>
        <w:t>3.5</w:t>
      </w:r>
      <w:r>
        <w:rPr>
          <w:rFonts w:hint="eastAsia" w:ascii="宋体" w:hAnsi="宋体"/>
          <w:color w:val="auto"/>
          <w:sz w:val="24"/>
          <w:szCs w:val="24"/>
          <w:highlight w:val="none"/>
        </w:rPr>
        <w:t>本项目所涉及的分析项目</w:t>
      </w:r>
      <w:r>
        <w:rPr>
          <w:rFonts w:hint="eastAsia"/>
          <w:color w:val="auto"/>
          <w:sz w:val="24"/>
          <w:szCs w:val="24"/>
          <w:highlight w:val="none"/>
          <w:lang w:eastAsia="zh-CN"/>
        </w:rPr>
        <w:t>至少有</w:t>
      </w:r>
      <w:r>
        <w:rPr>
          <w:rFonts w:hint="eastAsia"/>
          <w:color w:val="auto"/>
          <w:sz w:val="24"/>
          <w:szCs w:val="24"/>
          <w:highlight w:val="none"/>
          <w:lang w:val="en-US" w:eastAsia="zh-CN"/>
        </w:rPr>
        <w:t>2项指标</w:t>
      </w:r>
      <w:r>
        <w:rPr>
          <w:rFonts w:hint="eastAsia" w:ascii="宋体" w:hAnsi="宋体"/>
          <w:color w:val="auto"/>
          <w:sz w:val="24"/>
          <w:szCs w:val="24"/>
          <w:highlight w:val="none"/>
        </w:rPr>
        <w:t>参加过2018年</w:t>
      </w:r>
      <w:r>
        <w:rPr>
          <w:rFonts w:hint="eastAsia"/>
          <w:color w:val="auto"/>
          <w:sz w:val="24"/>
          <w:szCs w:val="24"/>
          <w:highlight w:val="none"/>
          <w:lang w:eastAsia="zh-CN"/>
        </w:rPr>
        <w:t>或</w:t>
      </w:r>
      <w:r>
        <w:rPr>
          <w:rFonts w:hint="eastAsia"/>
          <w:color w:val="auto"/>
          <w:sz w:val="24"/>
          <w:szCs w:val="24"/>
          <w:highlight w:val="none"/>
          <w:lang w:val="en-US" w:eastAsia="zh-CN"/>
        </w:rPr>
        <w:t>2019年</w:t>
      </w:r>
      <w:r>
        <w:rPr>
          <w:rFonts w:hint="eastAsia" w:ascii="宋体" w:hAnsi="宋体"/>
          <w:color w:val="auto"/>
          <w:sz w:val="24"/>
          <w:szCs w:val="24"/>
          <w:highlight w:val="none"/>
        </w:rPr>
        <w:t>国家级能力验证，</w:t>
      </w:r>
      <w:r>
        <w:rPr>
          <w:rFonts w:ascii="宋体" w:hAnsi="宋体"/>
          <w:color w:val="auto"/>
          <w:sz w:val="24"/>
          <w:szCs w:val="24"/>
          <w:highlight w:val="none"/>
        </w:rPr>
        <w:t>且评价结果为满意</w:t>
      </w:r>
      <w:r>
        <w:rPr>
          <w:rFonts w:hint="eastAsia"/>
          <w:color w:val="auto"/>
          <w:sz w:val="24"/>
          <w:szCs w:val="24"/>
          <w:highlight w:val="none"/>
          <w:lang w:eastAsia="zh-CN"/>
        </w:rPr>
        <w:t>。</w:t>
      </w:r>
    </w:p>
    <w:p>
      <w:pPr>
        <w:pStyle w:val="4"/>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600" w:lineRule="exact"/>
        <w:ind w:left="0" w:leftChars="0" w:right="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本次谈判不接受联合体</w:t>
      </w:r>
      <w:r>
        <w:rPr>
          <w:rFonts w:hint="eastAsia" w:ascii="宋体" w:hAnsi="宋体" w:eastAsia="宋体" w:cs="宋体"/>
          <w:color w:val="auto"/>
          <w:sz w:val="24"/>
          <w:szCs w:val="24"/>
          <w:highlight w:val="none"/>
          <w:lang w:eastAsia="zh-CN"/>
        </w:rPr>
        <w:t>参加</w:t>
      </w:r>
    </w:p>
    <w:p>
      <w:pPr>
        <w:pStyle w:val="4"/>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600" w:lineRule="exact"/>
        <w:ind w:left="0" w:leftChars="0" w:right="0" w:firstLine="482" w:firstLineChars="200"/>
        <w:textAlignment w:val="auto"/>
        <w:rPr>
          <w:rFonts w:hint="eastAsia" w:ascii="宋体" w:hAnsi="宋体" w:eastAsia="宋体" w:cs="宋体"/>
          <w:color w:val="auto"/>
          <w:sz w:val="24"/>
          <w:szCs w:val="24"/>
          <w:highlight w:val="none"/>
        </w:rPr>
      </w:pPr>
      <w:bookmarkStart w:id="4" w:name="_Toc23725_WPSOffice_Level2"/>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谈判文件的获取</w:t>
      </w:r>
      <w:bookmarkEnd w:id="4"/>
    </w:p>
    <w:p>
      <w:pPr>
        <w:pStyle w:val="8"/>
        <w:keepNext w:val="0"/>
        <w:keepLines w:val="0"/>
        <w:pageBreakBefore w:val="0"/>
        <w:widowControl w:val="0"/>
        <w:numPr>
          <w:ilvl w:val="0"/>
          <w:numId w:val="0"/>
        </w:numPr>
        <w:tabs>
          <w:tab w:val="left" w:pos="1381"/>
        </w:tabs>
        <w:kinsoku/>
        <w:wordWrap/>
        <w:overflowPunct/>
        <w:topLinePunct w:val="0"/>
        <w:autoSpaceDE w:val="0"/>
        <w:autoSpaceDN w:val="0"/>
        <w:bidi w:val="0"/>
        <w:adjustRightInd/>
        <w:snapToGrid/>
        <w:spacing w:line="500" w:lineRule="exact"/>
        <w:ind w:left="0" w:leftChars="0" w:right="0"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5.1</w:t>
      </w:r>
      <w:r>
        <w:rPr>
          <w:rFonts w:hint="eastAsia" w:ascii="宋体" w:hAnsi="宋体" w:eastAsia="宋体" w:cs="宋体"/>
          <w:color w:val="auto"/>
          <w:sz w:val="24"/>
          <w:szCs w:val="24"/>
          <w:highlight w:val="none"/>
        </w:rPr>
        <w:t>本项目投标报名：</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36"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1"/>
          <w:sz w:val="24"/>
          <w:szCs w:val="24"/>
          <w:highlight w:val="none"/>
        </w:rPr>
        <w:t xml:space="preserve"> 凡有意参加</w:t>
      </w:r>
      <w:r>
        <w:rPr>
          <w:rFonts w:hint="eastAsia" w:cs="宋体"/>
          <w:color w:val="auto"/>
          <w:spacing w:val="-11"/>
          <w:sz w:val="24"/>
          <w:szCs w:val="24"/>
          <w:highlight w:val="none"/>
          <w:lang w:eastAsia="zh-CN"/>
        </w:rPr>
        <w:t>的谈判申请人</w:t>
      </w:r>
      <w:r>
        <w:rPr>
          <w:rFonts w:hint="eastAsia" w:ascii="宋体" w:hAnsi="宋体" w:eastAsia="宋体" w:cs="宋体"/>
          <w:color w:val="auto"/>
          <w:spacing w:val="-11"/>
          <w:sz w:val="24"/>
          <w:szCs w:val="24"/>
          <w:highlight w:val="none"/>
        </w:rPr>
        <w:t>，请于</w:t>
      </w:r>
      <w:r>
        <w:rPr>
          <w:rFonts w:hint="eastAsia" w:ascii="宋体" w:hAnsi="宋体" w:eastAsia="宋体" w:cs="宋体"/>
          <w:color w:val="auto"/>
          <w:sz w:val="24"/>
          <w:szCs w:val="24"/>
          <w:highlight w:val="none"/>
          <w:lang w:val="en-US"/>
        </w:rPr>
        <w:t>2019年</w:t>
      </w:r>
      <w:r>
        <w:rPr>
          <w:rFonts w:hint="eastAsia" w:ascii="宋体" w:hAnsi="宋体" w:eastAsia="宋体" w:cs="宋体"/>
          <w:color w:val="auto"/>
          <w:spacing w:val="-32"/>
          <w:sz w:val="24"/>
          <w:szCs w:val="24"/>
          <w:highlight w:val="none"/>
          <w:lang w:val="en-US"/>
        </w:rPr>
        <w:t xml:space="preserve"> </w:t>
      </w:r>
      <w:r>
        <w:rPr>
          <w:rFonts w:hint="eastAsia" w:cs="宋体"/>
          <w:color w:val="auto"/>
          <w:spacing w:val="-32"/>
          <w:sz w:val="24"/>
          <w:szCs w:val="24"/>
          <w:highlight w:val="none"/>
          <w:lang w:val="en-US" w:eastAsia="zh-CN"/>
        </w:rPr>
        <w:t xml:space="preserve">8 </w:t>
      </w:r>
      <w:r>
        <w:rPr>
          <w:rFonts w:hint="eastAsia" w:ascii="宋体" w:hAnsi="宋体" w:eastAsia="宋体" w:cs="宋体"/>
          <w:color w:val="auto"/>
          <w:spacing w:val="-32"/>
          <w:sz w:val="24"/>
          <w:szCs w:val="24"/>
          <w:highlight w:val="none"/>
        </w:rPr>
        <w:t>月</w:t>
      </w:r>
      <w:r>
        <w:rPr>
          <w:rFonts w:hint="eastAsia" w:cs="宋体"/>
          <w:color w:val="auto"/>
          <w:spacing w:val="-32"/>
          <w:sz w:val="24"/>
          <w:szCs w:val="24"/>
          <w:highlight w:val="none"/>
          <w:lang w:val="en-US" w:eastAsia="zh-CN"/>
        </w:rPr>
        <w:t xml:space="preserve"> 28 </w:t>
      </w:r>
      <w:r>
        <w:rPr>
          <w:rFonts w:hint="eastAsia" w:ascii="宋体" w:hAnsi="宋体" w:eastAsia="宋体" w:cs="宋体"/>
          <w:color w:val="auto"/>
          <w:spacing w:val="-25"/>
          <w:sz w:val="24"/>
          <w:szCs w:val="24"/>
          <w:highlight w:val="none"/>
        </w:rPr>
        <w:t xml:space="preserve">日至 </w:t>
      </w:r>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rPr>
        <w:t>9</w:t>
      </w:r>
      <w:r>
        <w:rPr>
          <w:rFonts w:hint="eastAsia" w:ascii="宋体" w:hAnsi="宋体" w:eastAsia="宋体" w:cs="宋体"/>
          <w:color w:val="auto"/>
          <w:spacing w:val="-32"/>
          <w:sz w:val="24"/>
          <w:szCs w:val="24"/>
          <w:highlight w:val="none"/>
        </w:rPr>
        <w:t>年</w:t>
      </w:r>
      <w:r>
        <w:rPr>
          <w:rFonts w:hint="eastAsia" w:cs="宋体"/>
          <w:color w:val="auto"/>
          <w:spacing w:val="-32"/>
          <w:sz w:val="24"/>
          <w:szCs w:val="24"/>
          <w:highlight w:val="none"/>
          <w:lang w:val="en-US" w:eastAsia="zh-CN"/>
        </w:rPr>
        <w:t xml:space="preserve"> 8 </w:t>
      </w:r>
      <w:r>
        <w:rPr>
          <w:rFonts w:hint="eastAsia" w:ascii="宋体" w:hAnsi="宋体" w:eastAsia="宋体" w:cs="宋体"/>
          <w:color w:val="auto"/>
          <w:spacing w:val="-33"/>
          <w:sz w:val="24"/>
          <w:szCs w:val="24"/>
          <w:highlight w:val="none"/>
        </w:rPr>
        <w:t xml:space="preserve">月 </w:t>
      </w:r>
      <w:r>
        <w:rPr>
          <w:rFonts w:hint="eastAsia" w:cs="宋体"/>
          <w:color w:val="auto"/>
          <w:spacing w:val="-33"/>
          <w:sz w:val="24"/>
          <w:szCs w:val="24"/>
          <w:highlight w:val="none"/>
          <w:lang w:val="en-US" w:eastAsia="zh-CN"/>
        </w:rPr>
        <w:t xml:space="preserve">30 </w:t>
      </w:r>
      <w:r>
        <w:rPr>
          <w:rFonts w:hint="eastAsia" w:ascii="宋体" w:hAnsi="宋体" w:eastAsia="宋体" w:cs="宋体"/>
          <w:color w:val="auto"/>
          <w:spacing w:val="-8"/>
          <w:sz w:val="24"/>
          <w:szCs w:val="24"/>
          <w:highlight w:val="none"/>
        </w:rPr>
        <w:t>日，登录</w:t>
      </w:r>
      <w:r>
        <w:rPr>
          <w:rFonts w:hint="eastAsia" w:cs="宋体"/>
          <w:color w:val="auto"/>
          <w:spacing w:val="-8"/>
          <w:sz w:val="24"/>
          <w:szCs w:val="24"/>
          <w:highlight w:val="none"/>
          <w:lang w:eastAsia="zh-CN"/>
        </w:rPr>
        <w:t>楚雄州公共资源交易电子服务系统</w:t>
      </w:r>
      <w:r>
        <w:rPr>
          <w:rFonts w:hint="eastAsia" w:ascii="宋体" w:hAnsi="宋体" w:eastAsia="宋体" w:cs="宋体"/>
          <w:color w:val="auto"/>
          <w:spacing w:val="-8"/>
          <w:sz w:val="24"/>
          <w:szCs w:val="24"/>
          <w:highlight w:val="none"/>
        </w:rPr>
        <w:t>（</w:t>
      </w:r>
      <w:r>
        <w:rPr>
          <w:rFonts w:hint="eastAsia" w:ascii="宋体" w:hAnsi="宋体" w:eastAsia="宋体" w:cs="宋体"/>
          <w:color w:val="auto"/>
          <w:spacing w:val="-13"/>
          <w:sz w:val="24"/>
          <w:szCs w:val="24"/>
          <w:highlight w:val="none"/>
        </w:rPr>
        <w:t>网址：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"http://www.cxggzy.cn/"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pacing w:val="-3"/>
          <w:sz w:val="24"/>
          <w:szCs w:val="24"/>
          <w:highlight w:val="none"/>
        </w:rPr>
        <w:t>http://www.cxggzy.cn/</w:t>
      </w:r>
      <w:r>
        <w:rPr>
          <w:rFonts w:hint="eastAsia" w:ascii="宋体" w:hAnsi="宋体" w:eastAsia="宋体" w:cs="宋体"/>
          <w:color w:val="auto"/>
          <w:spacing w:val="-3"/>
          <w:sz w:val="24"/>
          <w:szCs w:val="24"/>
          <w:highlight w:val="none"/>
        </w:rPr>
        <w:fldChar w:fldCharType="end"/>
      </w:r>
      <w:r>
        <w:rPr>
          <w:rFonts w:hint="eastAsia" w:ascii="宋体" w:hAnsi="宋体" w:eastAsia="宋体" w:cs="宋体"/>
          <w:color w:val="auto"/>
          <w:spacing w:val="-3"/>
          <w:sz w:val="24"/>
          <w:szCs w:val="24"/>
          <w:highlight w:val="none"/>
        </w:rPr>
        <w:t>）</w:t>
      </w:r>
      <w:r>
        <w:rPr>
          <w:rFonts w:hint="eastAsia" w:cs="宋体"/>
          <w:color w:val="auto"/>
          <w:spacing w:val="-3"/>
          <w:sz w:val="24"/>
          <w:szCs w:val="24"/>
          <w:highlight w:val="none"/>
          <w:lang w:eastAsia="zh-CN"/>
        </w:rPr>
        <w:t>，</w:t>
      </w:r>
      <w:r>
        <w:rPr>
          <w:rFonts w:hint="eastAsia" w:ascii="宋体" w:hAnsi="宋体" w:eastAsia="宋体" w:cs="宋体"/>
          <w:color w:val="auto"/>
          <w:spacing w:val="-2"/>
          <w:sz w:val="24"/>
          <w:szCs w:val="24"/>
          <w:highlight w:val="none"/>
        </w:rPr>
        <w:t>凭企业数字证书</w:t>
      </w:r>
      <w:r>
        <w:rPr>
          <w:rFonts w:hint="eastAsia" w:ascii="宋体" w:hAnsi="宋体" w:eastAsia="宋体" w:cs="宋体"/>
          <w:color w:val="auto"/>
          <w:sz w:val="24"/>
          <w:szCs w:val="24"/>
          <w:highlight w:val="none"/>
        </w:rPr>
        <w:t>（</w:t>
      </w:r>
      <w:r>
        <w:rPr>
          <w:rFonts w:hint="eastAsia" w:cs="宋体"/>
          <w:color w:val="auto"/>
          <w:sz w:val="24"/>
          <w:szCs w:val="24"/>
          <w:highlight w:val="none"/>
          <w:lang w:eastAsia="zh-CN"/>
        </w:rPr>
        <w:t>CA</w:t>
      </w:r>
      <w:r>
        <w:rPr>
          <w:rFonts w:hint="eastAsia" w:ascii="宋体" w:hAnsi="宋体" w:eastAsia="宋体" w:cs="宋体"/>
          <w:color w:val="auto"/>
          <w:sz w:val="24"/>
          <w:szCs w:val="24"/>
          <w:highlight w:val="none"/>
        </w:rPr>
        <w:t>）</w:t>
      </w:r>
      <w:r>
        <w:rPr>
          <w:rFonts w:hint="eastAsia" w:ascii="宋体" w:hAnsi="宋体" w:eastAsia="宋体" w:cs="宋体"/>
          <w:color w:val="auto"/>
          <w:spacing w:val="-2"/>
          <w:sz w:val="24"/>
          <w:szCs w:val="24"/>
          <w:highlight w:val="none"/>
        </w:rPr>
        <w:t>在网上获取电子</w:t>
      </w:r>
      <w:r>
        <w:rPr>
          <w:rFonts w:hint="eastAsia" w:cs="宋体"/>
          <w:color w:val="auto"/>
          <w:spacing w:val="-2"/>
          <w:sz w:val="24"/>
          <w:szCs w:val="24"/>
          <w:highlight w:val="none"/>
          <w:lang w:eastAsia="zh-CN"/>
        </w:rPr>
        <w:t>竞争性</w:t>
      </w:r>
      <w:r>
        <w:rPr>
          <w:rFonts w:hint="eastAsia" w:ascii="宋体" w:hAnsi="宋体" w:eastAsia="宋体" w:cs="宋体"/>
          <w:color w:val="auto"/>
          <w:spacing w:val="-2"/>
          <w:sz w:val="24"/>
          <w:szCs w:val="24"/>
          <w:highlight w:val="none"/>
        </w:rPr>
        <w:t>谈判文件及其</w:t>
      </w:r>
      <w:r>
        <w:rPr>
          <w:rFonts w:hint="eastAsia" w:ascii="宋体" w:hAnsi="宋体" w:eastAsia="宋体" w:cs="宋体"/>
          <w:color w:val="auto"/>
          <w:spacing w:val="-10"/>
          <w:sz w:val="24"/>
          <w:szCs w:val="24"/>
          <w:highlight w:val="none"/>
        </w:rPr>
        <w:t>它资料；未办理企业数字证书</w:t>
      </w:r>
      <w:r>
        <w:rPr>
          <w:rFonts w:hint="eastAsia" w:ascii="宋体" w:hAnsi="宋体" w:eastAsia="宋体" w:cs="宋体"/>
          <w:color w:val="auto"/>
          <w:sz w:val="24"/>
          <w:szCs w:val="24"/>
          <w:highlight w:val="none"/>
        </w:rPr>
        <w:t>（</w:t>
      </w:r>
      <w:r>
        <w:rPr>
          <w:rFonts w:hint="eastAsia" w:cs="宋体"/>
          <w:color w:val="auto"/>
          <w:sz w:val="24"/>
          <w:szCs w:val="24"/>
          <w:highlight w:val="none"/>
          <w:lang w:eastAsia="zh-CN"/>
        </w:rPr>
        <w:t>CA</w:t>
      </w:r>
      <w:r>
        <w:rPr>
          <w:rFonts w:hint="eastAsia" w:ascii="宋体" w:hAnsi="宋体" w:eastAsia="宋体" w:cs="宋体"/>
          <w:color w:val="auto"/>
          <w:sz w:val="24"/>
          <w:szCs w:val="24"/>
          <w:highlight w:val="none"/>
        </w:rPr>
        <w:t>）</w:t>
      </w:r>
      <w:r>
        <w:rPr>
          <w:rFonts w:hint="eastAsia" w:ascii="宋体" w:hAnsi="宋体" w:eastAsia="宋体" w:cs="宋体"/>
          <w:color w:val="auto"/>
          <w:spacing w:val="-1"/>
          <w:sz w:val="24"/>
          <w:szCs w:val="24"/>
          <w:highlight w:val="none"/>
        </w:rPr>
        <w:t>的企业需要按照楚雄州公共资源交易电子认证的要求，在</w:t>
      </w:r>
      <w:r>
        <w:rPr>
          <w:rFonts w:hint="eastAsia" w:cs="宋体"/>
          <w:color w:val="auto"/>
          <w:spacing w:val="-1"/>
          <w:sz w:val="24"/>
          <w:szCs w:val="24"/>
          <w:highlight w:val="none"/>
          <w:lang w:eastAsia="zh-CN"/>
        </w:rPr>
        <w:t>楚雄州公共资源交易电子服务系统</w:t>
      </w:r>
      <w:r>
        <w:rPr>
          <w:rFonts w:hint="eastAsia" w:ascii="宋体" w:hAnsi="宋体" w:eastAsia="宋体" w:cs="宋体"/>
          <w:color w:val="auto"/>
          <w:sz w:val="24"/>
          <w:szCs w:val="24"/>
          <w:highlight w:val="none"/>
        </w:rPr>
        <w:t>完成注册通过后，办理企业数字证书（</w:t>
      </w:r>
      <w:r>
        <w:rPr>
          <w:rFonts w:hint="eastAsia" w:cs="宋体"/>
          <w:color w:val="auto"/>
          <w:sz w:val="24"/>
          <w:szCs w:val="24"/>
          <w:highlight w:val="none"/>
          <w:lang w:eastAsia="zh-CN"/>
        </w:rPr>
        <w:t>C</w:t>
      </w:r>
      <w:bookmarkStart w:id="8" w:name="_GoBack"/>
      <w:bookmarkEnd w:id="8"/>
      <w:r>
        <w:rPr>
          <w:rFonts w:hint="eastAsia" w:cs="宋体"/>
          <w:color w:val="auto"/>
          <w:sz w:val="24"/>
          <w:szCs w:val="24"/>
          <w:highlight w:val="none"/>
          <w:lang w:eastAsia="zh-CN"/>
        </w:rPr>
        <w:t>A</w:t>
      </w:r>
      <w:r>
        <w:rPr>
          <w:rFonts w:hint="eastAsia" w:ascii="宋体" w:hAnsi="宋体" w:eastAsia="宋体" w:cs="宋体"/>
          <w:color w:val="auto"/>
          <w:spacing w:val="-105"/>
          <w:sz w:val="24"/>
          <w:szCs w:val="24"/>
          <w:highlight w:val="none"/>
        </w:rPr>
        <w:t>）</w:t>
      </w:r>
      <w:r>
        <w:rPr>
          <w:rFonts w:hint="eastAsia" w:ascii="宋体" w:hAnsi="宋体" w:eastAsia="宋体" w:cs="宋体"/>
          <w:color w:val="auto"/>
          <w:sz w:val="24"/>
          <w:szCs w:val="24"/>
          <w:highlight w:val="none"/>
        </w:rPr>
        <w:t>，报名即可获取</w:t>
      </w:r>
      <w:r>
        <w:rPr>
          <w:rFonts w:hint="eastAsia" w:cs="宋体"/>
          <w:color w:val="auto"/>
          <w:sz w:val="24"/>
          <w:szCs w:val="24"/>
          <w:highlight w:val="none"/>
          <w:lang w:eastAsia="zh-CN"/>
        </w:rPr>
        <w:t>竞争性</w:t>
      </w:r>
      <w:r>
        <w:rPr>
          <w:rFonts w:hint="eastAsia" w:ascii="宋体" w:hAnsi="宋体" w:eastAsia="宋体" w:cs="宋体"/>
          <w:color w:val="auto"/>
          <w:sz w:val="24"/>
          <w:szCs w:val="24"/>
          <w:highlight w:val="none"/>
        </w:rPr>
        <w:t>谈判文件及其它资料。</w:t>
      </w:r>
    </w:p>
    <w:p>
      <w:pPr>
        <w:pStyle w:val="8"/>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500" w:lineRule="exact"/>
        <w:ind w:left="0" w:leftChars="0" w:right="0" w:firstLine="456" w:firstLineChars="200"/>
        <w:textAlignment w:val="auto"/>
        <w:rPr>
          <w:rFonts w:hint="eastAsia" w:ascii="宋体" w:hAnsi="宋体" w:eastAsia="宋体" w:cs="宋体"/>
          <w:color w:val="auto"/>
          <w:sz w:val="24"/>
          <w:szCs w:val="24"/>
          <w:highlight w:val="none"/>
        </w:rPr>
      </w:pPr>
      <w:r>
        <w:rPr>
          <w:rFonts w:hint="eastAsia" w:cs="宋体"/>
          <w:color w:val="auto"/>
          <w:spacing w:val="-6"/>
          <w:sz w:val="24"/>
          <w:szCs w:val="24"/>
          <w:highlight w:val="none"/>
          <w:lang w:val="en-US" w:eastAsia="zh-CN"/>
        </w:rPr>
        <w:t>5.2</w:t>
      </w:r>
      <w:r>
        <w:rPr>
          <w:rFonts w:hint="eastAsia" w:cs="宋体"/>
          <w:color w:val="auto"/>
          <w:spacing w:val="-6"/>
          <w:sz w:val="24"/>
          <w:szCs w:val="24"/>
          <w:highlight w:val="none"/>
          <w:lang w:eastAsia="zh-CN"/>
        </w:rPr>
        <w:t>竞争性</w:t>
      </w:r>
      <w:r>
        <w:rPr>
          <w:rFonts w:hint="eastAsia" w:ascii="宋体" w:hAnsi="宋体" w:eastAsia="宋体" w:cs="宋体"/>
          <w:color w:val="auto"/>
          <w:spacing w:val="-6"/>
          <w:sz w:val="24"/>
          <w:szCs w:val="24"/>
          <w:highlight w:val="none"/>
        </w:rPr>
        <w:t xml:space="preserve">谈判文件售价 </w:t>
      </w:r>
      <w:r>
        <w:rPr>
          <w:rFonts w:hint="eastAsia" w:ascii="宋体" w:hAnsi="宋体" w:eastAsia="宋体" w:cs="宋体"/>
          <w:color w:val="auto"/>
          <w:sz w:val="24"/>
          <w:szCs w:val="24"/>
          <w:highlight w:val="none"/>
        </w:rPr>
        <w:t>800.00</w:t>
      </w:r>
      <w:r>
        <w:rPr>
          <w:rFonts w:hint="eastAsia" w:ascii="宋体" w:hAnsi="宋体" w:eastAsia="宋体" w:cs="宋体"/>
          <w:color w:val="auto"/>
          <w:spacing w:val="-27"/>
          <w:sz w:val="24"/>
          <w:szCs w:val="24"/>
          <w:highlight w:val="none"/>
        </w:rPr>
        <w:t xml:space="preserve"> </w:t>
      </w:r>
      <w:r>
        <w:rPr>
          <w:rFonts w:hint="eastAsia" w:cs="宋体"/>
          <w:color w:val="auto"/>
          <w:spacing w:val="-27"/>
          <w:sz w:val="24"/>
          <w:szCs w:val="24"/>
          <w:highlight w:val="none"/>
          <w:lang w:eastAsia="zh-CN"/>
        </w:rPr>
        <w:t>元</w:t>
      </w:r>
      <w:r>
        <w:rPr>
          <w:rFonts w:hint="eastAsia" w:cs="宋体"/>
          <w:color w:val="auto"/>
          <w:spacing w:val="-27"/>
          <w:sz w:val="24"/>
          <w:szCs w:val="24"/>
          <w:highlight w:val="none"/>
          <w:lang w:val="en-US" w:eastAsia="zh-CN"/>
        </w:rPr>
        <w:t>/份</w:t>
      </w:r>
      <w:r>
        <w:rPr>
          <w:rFonts w:hint="eastAsia" w:ascii="宋体" w:hAnsi="宋体" w:eastAsia="宋体" w:cs="宋体"/>
          <w:color w:val="auto"/>
          <w:sz w:val="24"/>
          <w:szCs w:val="24"/>
          <w:highlight w:val="none"/>
        </w:rPr>
        <w:t>，</w:t>
      </w:r>
      <w:r>
        <w:rPr>
          <w:rFonts w:hint="eastAsia" w:cs="宋体"/>
          <w:color w:val="auto"/>
          <w:sz w:val="24"/>
          <w:szCs w:val="24"/>
          <w:highlight w:val="none"/>
          <w:lang w:eastAsia="zh-CN"/>
        </w:rPr>
        <w:t>谈判申请人</w:t>
      </w:r>
      <w:r>
        <w:rPr>
          <w:rFonts w:hint="eastAsia" w:ascii="宋体" w:hAnsi="宋体" w:eastAsia="宋体" w:cs="宋体"/>
          <w:color w:val="auto"/>
          <w:sz w:val="24"/>
          <w:szCs w:val="24"/>
          <w:highlight w:val="none"/>
        </w:rPr>
        <w:t>在</w:t>
      </w:r>
      <w:r>
        <w:rPr>
          <w:rFonts w:hint="eastAsia" w:cs="宋体"/>
          <w:color w:val="auto"/>
          <w:sz w:val="24"/>
          <w:szCs w:val="24"/>
          <w:highlight w:val="none"/>
          <w:lang w:eastAsia="zh-CN"/>
        </w:rPr>
        <w:t>递交响应文件</w:t>
      </w:r>
      <w:r>
        <w:rPr>
          <w:rFonts w:hint="eastAsia" w:ascii="宋体" w:hAnsi="宋体" w:eastAsia="宋体" w:cs="宋体"/>
          <w:color w:val="auto"/>
          <w:sz w:val="24"/>
          <w:szCs w:val="24"/>
          <w:highlight w:val="none"/>
        </w:rPr>
        <w:t>时交纳。</w:t>
      </w:r>
    </w:p>
    <w:p>
      <w:pPr>
        <w:pStyle w:val="4"/>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600" w:lineRule="exact"/>
        <w:ind w:left="0" w:leftChars="0" w:right="0" w:firstLine="482" w:firstLineChars="200"/>
        <w:textAlignment w:val="auto"/>
        <w:rPr>
          <w:rFonts w:hint="eastAsia" w:ascii="宋体" w:hAnsi="宋体" w:eastAsia="宋体" w:cs="宋体"/>
          <w:color w:val="auto"/>
          <w:sz w:val="24"/>
          <w:szCs w:val="24"/>
          <w:highlight w:val="none"/>
        </w:rPr>
      </w:pPr>
      <w:bookmarkStart w:id="5" w:name="_Toc19141_WPSOffice_Level2"/>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响应文件的递交</w:t>
      </w:r>
      <w:bookmarkEnd w:id="5"/>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60" w:firstLineChars="200"/>
        <w:jc w:val="both"/>
        <w:textAlignment w:val="auto"/>
        <w:rPr>
          <w:rFonts w:hint="eastAsia" w:ascii="宋体" w:hAnsi="宋体" w:eastAsia="宋体" w:cs="宋体"/>
          <w:color w:val="auto"/>
          <w:spacing w:val="-10"/>
          <w:sz w:val="24"/>
          <w:szCs w:val="24"/>
          <w:highlight w:val="none"/>
        </w:rPr>
      </w:pPr>
      <w:r>
        <w:rPr>
          <w:rFonts w:hint="eastAsia" w:cs="宋体"/>
          <w:color w:val="auto"/>
          <w:spacing w:val="-5"/>
          <w:sz w:val="24"/>
          <w:szCs w:val="24"/>
          <w:highlight w:val="none"/>
          <w:lang w:val="en-US" w:eastAsia="zh-CN"/>
        </w:rPr>
        <w:t>6</w:t>
      </w:r>
      <w:r>
        <w:rPr>
          <w:rFonts w:hint="eastAsia" w:ascii="宋体" w:hAnsi="宋体" w:eastAsia="宋体" w:cs="宋体"/>
          <w:color w:val="auto"/>
          <w:spacing w:val="-5"/>
          <w:sz w:val="24"/>
          <w:szCs w:val="24"/>
          <w:highlight w:val="none"/>
          <w:lang w:val="en-US"/>
        </w:rPr>
        <w:t>.1</w:t>
      </w:r>
      <w:r>
        <w:rPr>
          <w:rFonts w:hint="eastAsia" w:ascii="宋体" w:hAnsi="宋体" w:eastAsia="宋体" w:cs="宋体"/>
          <w:color w:val="auto"/>
          <w:spacing w:val="-5"/>
          <w:sz w:val="24"/>
          <w:szCs w:val="24"/>
          <w:highlight w:val="none"/>
        </w:rPr>
        <w:t>电子版响应文件递交的截止时间为</w:t>
      </w:r>
      <w:r>
        <w:rPr>
          <w:rFonts w:hint="eastAsia" w:ascii="宋体" w:hAnsi="宋体" w:eastAsia="宋体" w:cs="宋体"/>
          <w:color w:val="auto"/>
          <w:sz w:val="24"/>
          <w:szCs w:val="24"/>
          <w:highlight w:val="none"/>
        </w:rPr>
        <w:t>（</w:t>
      </w:r>
      <w:r>
        <w:rPr>
          <w:rFonts w:hint="eastAsia" w:cs="宋体"/>
          <w:color w:val="auto"/>
          <w:sz w:val="24"/>
          <w:szCs w:val="24"/>
          <w:highlight w:val="none"/>
          <w:lang w:eastAsia="zh-CN"/>
        </w:rPr>
        <w:t>响应</w:t>
      </w:r>
      <w:r>
        <w:rPr>
          <w:rFonts w:hint="eastAsia" w:ascii="宋体" w:hAnsi="宋体" w:eastAsia="宋体" w:cs="宋体"/>
          <w:color w:val="auto"/>
          <w:sz w:val="24"/>
          <w:szCs w:val="24"/>
          <w:highlight w:val="none"/>
        </w:rPr>
        <w:t>文件递交截止时间</w:t>
      </w:r>
      <w:r>
        <w:rPr>
          <w:rFonts w:hint="eastAsia" w:ascii="宋体" w:hAnsi="宋体" w:eastAsia="宋体" w:cs="宋体"/>
          <w:color w:val="auto"/>
          <w:spacing w:val="-14"/>
          <w:sz w:val="24"/>
          <w:szCs w:val="24"/>
          <w:highlight w:val="none"/>
        </w:rPr>
        <w:t>）201</w:t>
      </w:r>
      <w:r>
        <w:rPr>
          <w:rFonts w:hint="eastAsia" w:ascii="宋体" w:hAnsi="宋体" w:eastAsia="宋体" w:cs="宋体"/>
          <w:color w:val="auto"/>
          <w:spacing w:val="-14"/>
          <w:sz w:val="24"/>
          <w:szCs w:val="24"/>
          <w:highlight w:val="none"/>
          <w:lang w:val="en-US"/>
        </w:rPr>
        <w:t>9</w:t>
      </w:r>
      <w:r>
        <w:rPr>
          <w:rFonts w:hint="eastAsia" w:ascii="宋体" w:hAnsi="宋体" w:eastAsia="宋体" w:cs="宋体"/>
          <w:color w:val="auto"/>
          <w:spacing w:val="-36"/>
          <w:sz w:val="24"/>
          <w:szCs w:val="24"/>
          <w:highlight w:val="none"/>
        </w:rPr>
        <w:t xml:space="preserve"> 年</w:t>
      </w:r>
      <w:r>
        <w:rPr>
          <w:rFonts w:hint="eastAsia" w:ascii="宋体" w:hAnsi="宋体" w:eastAsia="宋体" w:cs="宋体"/>
          <w:color w:val="auto"/>
          <w:spacing w:val="-36"/>
          <w:sz w:val="24"/>
          <w:szCs w:val="24"/>
          <w:highlight w:val="none"/>
          <w:lang w:val="en-US"/>
        </w:rPr>
        <w:t xml:space="preserve"> </w:t>
      </w:r>
      <w:r>
        <w:rPr>
          <w:rFonts w:hint="eastAsia" w:cs="宋体"/>
          <w:color w:val="auto"/>
          <w:spacing w:val="-36"/>
          <w:sz w:val="24"/>
          <w:szCs w:val="24"/>
          <w:highlight w:val="none"/>
          <w:lang w:val="en-US" w:eastAsia="zh-CN"/>
        </w:rPr>
        <w:t>9 月 6 日 14 时 00分</w:t>
      </w:r>
      <w:r>
        <w:rPr>
          <w:rFonts w:hint="eastAsia" w:ascii="宋体" w:hAnsi="宋体" w:eastAsia="宋体" w:cs="宋体"/>
          <w:color w:val="auto"/>
          <w:spacing w:val="-10"/>
          <w:sz w:val="24"/>
          <w:szCs w:val="24"/>
          <w:highlight w:val="none"/>
        </w:rPr>
        <w:t>；</w:t>
      </w:r>
      <w:r>
        <w:rPr>
          <w:rFonts w:hint="eastAsia" w:cs="宋体"/>
          <w:color w:val="auto"/>
          <w:spacing w:val="-10"/>
          <w:sz w:val="24"/>
          <w:szCs w:val="24"/>
          <w:highlight w:val="none"/>
          <w:lang w:eastAsia="zh-CN"/>
        </w:rPr>
        <w:t>谈判申请人</w:t>
      </w:r>
      <w:r>
        <w:rPr>
          <w:rFonts w:hint="eastAsia" w:ascii="宋体" w:hAnsi="宋体" w:eastAsia="宋体" w:cs="宋体"/>
          <w:color w:val="auto"/>
          <w:spacing w:val="-10"/>
          <w:sz w:val="24"/>
          <w:szCs w:val="24"/>
          <w:highlight w:val="none"/>
          <w:lang w:eastAsia="zh-CN"/>
        </w:rPr>
        <w:t>在谈判截止时间前，凭企业数字证书在</w:t>
      </w:r>
      <w:r>
        <w:rPr>
          <w:rFonts w:hint="eastAsia" w:ascii="宋体" w:hAnsi="宋体" w:eastAsia="宋体" w:cs="宋体"/>
          <w:color w:val="auto"/>
          <w:spacing w:val="-10"/>
          <w:sz w:val="24"/>
          <w:szCs w:val="24"/>
          <w:highlight w:val="none"/>
        </w:rPr>
        <w:t>楚雄州公共资源交易电子服务系统（网址：http://www.cxggzy. cn/</w:t>
      </w:r>
      <w:r>
        <w:rPr>
          <w:rFonts w:hint="eastAsia" w:ascii="宋体" w:hAnsi="宋体" w:eastAsia="宋体" w:cs="宋体"/>
          <w:color w:val="auto"/>
          <w:spacing w:val="-10"/>
          <w:sz w:val="24"/>
          <w:szCs w:val="24"/>
          <w:highlight w:val="none"/>
          <w:lang w:val="en-US" w:eastAsia="zh-CN"/>
        </w:rPr>
        <w:t>）上上传响应文件</w:t>
      </w:r>
      <w:r>
        <w:rPr>
          <w:rFonts w:hint="eastAsia" w:ascii="宋体" w:hAnsi="宋体" w:eastAsia="宋体" w:cs="宋体"/>
          <w:color w:val="auto"/>
          <w:spacing w:val="-10"/>
          <w:sz w:val="24"/>
          <w:szCs w:val="24"/>
          <w:highlight w:val="none"/>
        </w:rPr>
        <w:t>，并打印“上传</w:t>
      </w:r>
      <w:r>
        <w:rPr>
          <w:rFonts w:hint="eastAsia" w:cs="宋体"/>
          <w:color w:val="auto"/>
          <w:spacing w:val="-10"/>
          <w:sz w:val="24"/>
          <w:szCs w:val="24"/>
          <w:highlight w:val="none"/>
          <w:lang w:eastAsia="zh-CN"/>
        </w:rPr>
        <w:t>响应文件</w:t>
      </w:r>
      <w:r>
        <w:rPr>
          <w:rFonts w:hint="eastAsia" w:ascii="宋体" w:hAnsi="宋体" w:eastAsia="宋体" w:cs="宋体"/>
          <w:color w:val="auto"/>
          <w:spacing w:val="-10"/>
          <w:sz w:val="24"/>
          <w:szCs w:val="24"/>
          <w:highlight w:val="none"/>
        </w:rPr>
        <w:t>回执”，</w:t>
      </w:r>
      <w:r>
        <w:rPr>
          <w:rFonts w:hint="eastAsia" w:ascii="宋体" w:hAnsi="宋体" w:eastAsia="宋体" w:cs="宋体"/>
          <w:color w:val="auto"/>
          <w:spacing w:val="-10"/>
          <w:sz w:val="24"/>
          <w:szCs w:val="24"/>
          <w:highlight w:val="none"/>
          <w:lang w:eastAsia="zh-CN"/>
        </w:rPr>
        <w:t>在</w:t>
      </w:r>
      <w:r>
        <w:rPr>
          <w:rFonts w:hint="eastAsia" w:ascii="宋体" w:hAnsi="宋体" w:eastAsia="宋体" w:cs="宋体"/>
          <w:color w:val="auto"/>
          <w:spacing w:val="-10"/>
          <w:sz w:val="24"/>
          <w:szCs w:val="24"/>
          <w:highlight w:val="none"/>
        </w:rPr>
        <w:t>谈判截止时间前未</w:t>
      </w:r>
      <w:r>
        <w:rPr>
          <w:rFonts w:hint="eastAsia" w:ascii="宋体" w:hAnsi="宋体" w:eastAsia="宋体" w:cs="宋体"/>
          <w:color w:val="auto"/>
          <w:spacing w:val="-10"/>
          <w:sz w:val="24"/>
          <w:szCs w:val="24"/>
          <w:highlight w:val="none"/>
          <w:lang w:eastAsia="zh-CN"/>
        </w:rPr>
        <w:t>成功上传</w:t>
      </w:r>
      <w:r>
        <w:rPr>
          <w:rFonts w:hint="eastAsia" w:ascii="宋体" w:hAnsi="宋体" w:eastAsia="宋体" w:cs="宋体"/>
          <w:color w:val="auto"/>
          <w:spacing w:val="-10"/>
          <w:sz w:val="24"/>
          <w:szCs w:val="24"/>
          <w:highlight w:val="none"/>
        </w:rPr>
        <w:t>响应文件的，视为撤回响应文件。</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6</w:t>
      </w:r>
      <w:r>
        <w:rPr>
          <w:rFonts w:hint="eastAsia" w:ascii="宋体" w:hAnsi="宋体" w:eastAsia="宋体" w:cs="宋体"/>
          <w:color w:val="auto"/>
          <w:sz w:val="24"/>
          <w:szCs w:val="24"/>
          <w:highlight w:val="none"/>
          <w:lang w:val="en-US"/>
        </w:rPr>
        <w:t xml:space="preserve">.2 </w:t>
      </w:r>
      <w:r>
        <w:rPr>
          <w:rFonts w:hint="eastAsia" w:ascii="宋体" w:hAnsi="宋体" w:eastAsia="宋体" w:cs="宋体"/>
          <w:color w:val="auto"/>
          <w:sz w:val="24"/>
          <w:szCs w:val="24"/>
          <w:highlight w:val="none"/>
        </w:rPr>
        <w:t>电子光盘响应文件</w:t>
      </w:r>
      <w:r>
        <w:rPr>
          <w:rFonts w:hint="eastAsia" w:cs="宋体"/>
          <w:color w:val="auto"/>
          <w:sz w:val="24"/>
          <w:szCs w:val="24"/>
          <w:highlight w:val="none"/>
          <w:lang w:eastAsia="zh-CN"/>
        </w:rPr>
        <w:t>递</w:t>
      </w:r>
      <w:r>
        <w:rPr>
          <w:rFonts w:hint="eastAsia" w:ascii="宋体" w:hAnsi="宋体" w:eastAsia="宋体" w:cs="宋体"/>
          <w:color w:val="auto"/>
          <w:sz w:val="24"/>
          <w:szCs w:val="24"/>
          <w:highlight w:val="none"/>
        </w:rPr>
        <w:t>交时间</w:t>
      </w:r>
      <w:r>
        <w:rPr>
          <w:rFonts w:hint="eastAsia" w:cs="宋体"/>
          <w:color w:val="auto"/>
          <w:sz w:val="24"/>
          <w:szCs w:val="24"/>
          <w:highlight w:val="none"/>
          <w:lang w:eastAsia="zh-CN"/>
        </w:rPr>
        <w:t>及地点</w:t>
      </w:r>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rPr>
        <w:t>9</w:t>
      </w:r>
      <w:r>
        <w:rPr>
          <w:rFonts w:hint="eastAsia" w:cs="宋体"/>
          <w:color w:val="auto"/>
          <w:sz w:val="24"/>
          <w:szCs w:val="24"/>
          <w:highlight w:val="none"/>
          <w:lang w:val="en-US" w:eastAsia="zh-CN"/>
        </w:rPr>
        <w:t>年9月6日13时30分至14时00分</w:t>
      </w:r>
      <w:r>
        <w:rPr>
          <w:rFonts w:hint="eastAsia" w:ascii="宋体" w:hAnsi="宋体" w:eastAsia="宋体" w:cs="宋体"/>
          <w:color w:val="auto"/>
          <w:sz w:val="24"/>
          <w:szCs w:val="24"/>
          <w:highlight w:val="none"/>
        </w:rPr>
        <w:t>（北京时间）</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楚雄州公共资源交易中心六楼</w:t>
      </w:r>
      <w:r>
        <w:rPr>
          <w:rFonts w:hint="eastAsia" w:cs="宋体"/>
          <w:color w:val="auto"/>
          <w:sz w:val="24"/>
          <w:szCs w:val="24"/>
          <w:highlight w:val="none"/>
          <w:lang w:val="en-US" w:eastAsia="zh-CN"/>
        </w:rPr>
        <w:t>一</w:t>
      </w:r>
      <w:r>
        <w:rPr>
          <w:rFonts w:hint="eastAsia" w:ascii="宋体" w:hAnsi="宋体" w:eastAsia="宋体" w:cs="宋体"/>
          <w:color w:val="auto"/>
          <w:sz w:val="24"/>
          <w:szCs w:val="24"/>
          <w:highlight w:val="none"/>
          <w:lang w:val="en-US"/>
        </w:rPr>
        <w:t>号开标厅</w:t>
      </w:r>
      <w:r>
        <w:rPr>
          <w:rFonts w:hint="eastAsia" w:ascii="宋体" w:hAnsi="宋体" w:eastAsia="宋体" w:cs="宋体"/>
          <w:color w:val="auto"/>
          <w:sz w:val="24"/>
          <w:szCs w:val="24"/>
          <w:highlight w:val="none"/>
        </w:rPr>
        <w:t>（楚雄市永安路696号）。</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lang w:eastAsia="zh-CN"/>
        </w:rPr>
      </w:pPr>
      <w:r>
        <w:rPr>
          <w:rFonts w:hint="eastAsia" w:cs="宋体"/>
          <w:color w:val="auto"/>
          <w:sz w:val="24"/>
          <w:szCs w:val="24"/>
          <w:highlight w:val="none"/>
          <w:lang w:val="en-US" w:eastAsia="zh-CN"/>
        </w:rPr>
        <w:t>6</w:t>
      </w:r>
      <w:r>
        <w:rPr>
          <w:rFonts w:hint="eastAsia" w:ascii="宋体" w:hAnsi="宋体" w:eastAsia="宋体" w:cs="宋体"/>
          <w:color w:val="auto"/>
          <w:sz w:val="24"/>
          <w:szCs w:val="24"/>
          <w:highlight w:val="none"/>
          <w:lang w:val="en-US"/>
        </w:rPr>
        <w:t xml:space="preserve">.3 </w:t>
      </w:r>
      <w:r>
        <w:rPr>
          <w:rFonts w:hint="eastAsia" w:ascii="宋体" w:hAnsi="宋体" w:eastAsia="宋体" w:cs="宋体"/>
          <w:color w:val="auto"/>
          <w:sz w:val="24"/>
          <w:szCs w:val="24"/>
          <w:highlight w:val="none"/>
        </w:rPr>
        <w:t>提交响应文件截止时间及谈判时间：201</w:t>
      </w:r>
      <w:r>
        <w:rPr>
          <w:rFonts w:hint="eastAsia" w:ascii="宋体" w:hAnsi="宋体" w:eastAsia="宋体" w:cs="宋体"/>
          <w:color w:val="auto"/>
          <w:sz w:val="24"/>
          <w:szCs w:val="24"/>
          <w:highlight w:val="none"/>
          <w:lang w:val="en-US"/>
        </w:rPr>
        <w:t>9</w:t>
      </w:r>
      <w:r>
        <w:rPr>
          <w:rFonts w:hint="eastAsia" w:cs="宋体"/>
          <w:color w:val="auto"/>
          <w:sz w:val="24"/>
          <w:szCs w:val="24"/>
          <w:highlight w:val="none"/>
          <w:lang w:val="en-US" w:eastAsia="zh-CN"/>
        </w:rPr>
        <w:t>年9月6日14时00分</w:t>
      </w:r>
      <w:r>
        <w:rPr>
          <w:rFonts w:hint="eastAsia" w:ascii="宋体" w:hAnsi="宋体" w:eastAsia="宋体" w:cs="宋体"/>
          <w:color w:val="auto"/>
          <w:sz w:val="24"/>
          <w:szCs w:val="24"/>
          <w:highlight w:val="none"/>
        </w:rPr>
        <w:t>（北京时间）</w:t>
      </w:r>
      <w:r>
        <w:rPr>
          <w:rFonts w:hint="eastAsia" w:cs="宋体"/>
          <w:color w:val="auto"/>
          <w:sz w:val="24"/>
          <w:szCs w:val="24"/>
          <w:highlight w:val="none"/>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6</w:t>
      </w:r>
      <w:r>
        <w:rPr>
          <w:rFonts w:hint="eastAsia" w:ascii="宋体" w:hAnsi="宋体" w:eastAsia="宋体" w:cs="宋体"/>
          <w:color w:val="auto"/>
          <w:sz w:val="24"/>
          <w:szCs w:val="24"/>
          <w:highlight w:val="none"/>
          <w:lang w:val="en-US"/>
        </w:rPr>
        <w:t xml:space="preserve">.4 </w:t>
      </w:r>
      <w:r>
        <w:rPr>
          <w:rFonts w:hint="eastAsia" w:ascii="宋体" w:hAnsi="宋体" w:eastAsia="宋体" w:cs="宋体"/>
          <w:color w:val="auto"/>
          <w:sz w:val="24"/>
          <w:szCs w:val="24"/>
          <w:highlight w:val="none"/>
        </w:rPr>
        <w:t>逾期</w:t>
      </w:r>
      <w:r>
        <w:rPr>
          <w:rFonts w:hint="eastAsia" w:cs="宋体"/>
          <w:color w:val="auto"/>
          <w:sz w:val="24"/>
          <w:szCs w:val="24"/>
          <w:highlight w:val="none"/>
          <w:lang w:eastAsia="zh-CN"/>
        </w:rPr>
        <w:t>递交</w:t>
      </w:r>
      <w:r>
        <w:rPr>
          <w:rFonts w:hint="eastAsia" w:ascii="宋体" w:hAnsi="宋体" w:eastAsia="宋体" w:cs="宋体"/>
          <w:color w:val="auto"/>
          <w:sz w:val="24"/>
          <w:szCs w:val="24"/>
          <w:highlight w:val="none"/>
        </w:rPr>
        <w:t>的或者未送达指定地点的响应文件</w:t>
      </w:r>
      <w:r>
        <w:rPr>
          <w:rFonts w:hint="eastAsia" w:cs="宋体"/>
          <w:color w:val="auto"/>
          <w:sz w:val="24"/>
          <w:szCs w:val="24"/>
          <w:highlight w:val="none"/>
          <w:lang w:eastAsia="zh-CN"/>
        </w:rPr>
        <w:t>（电子光盘）</w:t>
      </w:r>
      <w:r>
        <w:rPr>
          <w:rFonts w:hint="eastAsia" w:ascii="宋体" w:hAnsi="宋体" w:eastAsia="宋体" w:cs="宋体"/>
          <w:color w:val="auto"/>
          <w:sz w:val="24"/>
          <w:szCs w:val="24"/>
          <w:highlight w:val="none"/>
        </w:rPr>
        <w:t>，将被拒收。</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rPr>
      </w:pPr>
      <w:bookmarkStart w:id="6" w:name="_Toc6755_WPSOffice_Level2"/>
      <w:r>
        <w:rPr>
          <w:rFonts w:hint="eastAsia" w:cs="宋体"/>
          <w:color w:val="auto"/>
          <w:sz w:val="24"/>
          <w:szCs w:val="24"/>
          <w:highlight w:val="none"/>
          <w:lang w:val="en-US" w:eastAsia="zh-CN"/>
        </w:rPr>
        <w:t>6</w:t>
      </w:r>
      <w:r>
        <w:rPr>
          <w:rFonts w:hint="eastAsia" w:ascii="宋体" w:hAnsi="宋体" w:eastAsia="宋体" w:cs="宋体"/>
          <w:color w:val="auto"/>
          <w:sz w:val="24"/>
          <w:szCs w:val="24"/>
          <w:highlight w:val="none"/>
          <w:lang w:val="en-US"/>
        </w:rPr>
        <w:t>.5</w:t>
      </w:r>
      <w:r>
        <w:rPr>
          <w:rFonts w:hint="eastAsia" w:cs="宋体"/>
          <w:color w:val="auto"/>
          <w:sz w:val="24"/>
          <w:szCs w:val="24"/>
          <w:highlight w:val="none"/>
          <w:lang w:val="en-US" w:eastAsia="zh-CN"/>
        </w:rPr>
        <w:t xml:space="preserve"> 若在开标结束之后还有谈判申请人的响应文件未解密成功</w:t>
      </w:r>
      <w:r>
        <w:rPr>
          <w:rFonts w:hint="eastAsia" w:ascii="宋体" w:hAnsi="宋体" w:eastAsia="宋体" w:cs="宋体"/>
          <w:color w:val="auto"/>
          <w:sz w:val="24"/>
          <w:szCs w:val="24"/>
          <w:highlight w:val="none"/>
        </w:rPr>
        <w:t>或</w:t>
      </w:r>
      <w:r>
        <w:rPr>
          <w:rFonts w:hint="eastAsia" w:cs="宋体"/>
          <w:color w:val="auto"/>
          <w:sz w:val="24"/>
          <w:szCs w:val="24"/>
          <w:highlight w:val="none"/>
          <w:lang w:eastAsia="zh-CN"/>
        </w:rPr>
        <w:t>上传的</w:t>
      </w:r>
      <w:r>
        <w:rPr>
          <w:rFonts w:hint="eastAsia" w:ascii="宋体" w:hAnsi="宋体" w:eastAsia="宋体" w:cs="宋体"/>
          <w:color w:val="auto"/>
          <w:sz w:val="24"/>
          <w:szCs w:val="24"/>
          <w:highlight w:val="none"/>
        </w:rPr>
        <w:t>电子响应文件不能正常打开的，视为撤回响应文件</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由此带来的后果由</w:t>
      </w:r>
      <w:r>
        <w:rPr>
          <w:rFonts w:hint="eastAsia" w:cs="宋体"/>
          <w:color w:val="auto"/>
          <w:sz w:val="24"/>
          <w:szCs w:val="24"/>
          <w:highlight w:val="none"/>
          <w:lang w:eastAsia="zh-CN"/>
        </w:rPr>
        <w:t>谈判申请人</w:t>
      </w:r>
      <w:r>
        <w:rPr>
          <w:rFonts w:hint="eastAsia" w:ascii="宋体" w:hAnsi="宋体" w:eastAsia="宋体" w:cs="宋体"/>
          <w:color w:val="auto"/>
          <w:sz w:val="24"/>
          <w:szCs w:val="24"/>
          <w:highlight w:val="none"/>
        </w:rPr>
        <w:t>自行承担。</w:t>
      </w:r>
    </w:p>
    <w:p>
      <w:pPr>
        <w:pStyle w:val="4"/>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600" w:lineRule="exact"/>
        <w:ind w:left="0" w:leftChars="0" w:right="0"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7、投标保证金</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 xml:space="preserve">7.1 </w:t>
      </w:r>
      <w:r>
        <w:rPr>
          <w:rFonts w:hint="eastAsia" w:ascii="宋体" w:hAnsi="宋体" w:eastAsia="宋体" w:cs="宋体"/>
          <w:color w:val="auto"/>
          <w:sz w:val="24"/>
          <w:szCs w:val="24"/>
          <w:highlight w:val="none"/>
          <w:lang w:val="en-US" w:eastAsia="zh-CN"/>
        </w:rPr>
        <w:t>保证金的形式：银行电汇、网银、汇票或支票（不接受现金或担保形式）</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 xml:space="preserve">7.2 </w:t>
      </w:r>
      <w:r>
        <w:rPr>
          <w:rFonts w:hint="eastAsia" w:ascii="宋体" w:hAnsi="宋体" w:eastAsia="宋体" w:cs="宋体"/>
          <w:color w:val="auto"/>
          <w:sz w:val="24"/>
          <w:szCs w:val="24"/>
          <w:highlight w:val="none"/>
          <w:lang w:val="en-US" w:eastAsia="zh-CN"/>
        </w:rPr>
        <w:t>谈判保证金：¥10000.00元（大写: 人民币壹万元整）</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 xml:space="preserve">7.3 </w:t>
      </w:r>
      <w:r>
        <w:rPr>
          <w:rFonts w:hint="eastAsia" w:ascii="宋体" w:hAnsi="宋体" w:eastAsia="宋体" w:cs="宋体"/>
          <w:color w:val="auto"/>
          <w:sz w:val="24"/>
          <w:szCs w:val="24"/>
          <w:highlight w:val="none"/>
          <w:lang w:val="en-US" w:eastAsia="zh-CN"/>
        </w:rPr>
        <w:t>谈判保证金必须在2019年</w:t>
      </w:r>
      <w:r>
        <w:rPr>
          <w:rFonts w:hint="eastAsia"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rPr>
        <w:t>月</w:t>
      </w:r>
      <w:r>
        <w:rPr>
          <w:rFonts w:hint="eastAsia"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日</w:t>
      </w:r>
      <w:r>
        <w:rPr>
          <w:rFonts w:hint="eastAsia" w:cs="宋体"/>
          <w:b w:val="0"/>
          <w:bCs w:val="0"/>
          <w:color w:val="auto"/>
          <w:sz w:val="24"/>
          <w:szCs w:val="24"/>
          <w:highlight w:val="none"/>
          <w:lang w:val="en-US" w:eastAsia="zh-CN"/>
        </w:rPr>
        <w:t>17</w:t>
      </w:r>
      <w:r>
        <w:rPr>
          <w:rFonts w:hint="eastAsia" w:ascii="宋体" w:hAnsi="宋体" w:eastAsia="宋体" w:cs="宋体"/>
          <w:b w:val="0"/>
          <w:bCs w:val="0"/>
          <w:color w:val="auto"/>
          <w:sz w:val="24"/>
          <w:szCs w:val="24"/>
          <w:highlight w:val="none"/>
        </w:rPr>
        <w:t>时</w:t>
      </w:r>
      <w:r>
        <w:rPr>
          <w:rFonts w:hint="eastAsia" w:cs="宋体"/>
          <w:b w:val="0"/>
          <w:bCs w:val="0"/>
          <w:color w:val="auto"/>
          <w:sz w:val="24"/>
          <w:szCs w:val="24"/>
          <w:highlight w:val="none"/>
          <w:lang w:val="en-US" w:eastAsia="zh-CN"/>
        </w:rPr>
        <w:t>00</w:t>
      </w:r>
      <w:r>
        <w:rPr>
          <w:rFonts w:hint="eastAsia" w:ascii="宋体" w:hAnsi="宋体" w:eastAsia="宋体" w:cs="宋体"/>
          <w:b w:val="0"/>
          <w:bCs w:val="0"/>
          <w:color w:val="auto"/>
          <w:sz w:val="24"/>
          <w:szCs w:val="24"/>
          <w:highlight w:val="none"/>
        </w:rPr>
        <w:t>分</w:t>
      </w:r>
      <w:r>
        <w:rPr>
          <w:rFonts w:hint="eastAsia" w:ascii="宋体" w:hAnsi="宋体" w:eastAsia="宋体" w:cs="宋体"/>
          <w:color w:val="auto"/>
          <w:sz w:val="24"/>
          <w:szCs w:val="24"/>
          <w:highlight w:val="none"/>
          <w:lang w:val="en-US" w:eastAsia="zh-CN"/>
        </w:rPr>
        <w:t>以前足额提交至云南盛发工程建设招标造价咨询有限公司账户。</w:t>
      </w:r>
      <w:r>
        <w:rPr>
          <w:rFonts w:hint="eastAsia" w:cs="宋体"/>
          <w:color w:val="auto"/>
          <w:sz w:val="24"/>
          <w:szCs w:val="24"/>
          <w:highlight w:val="none"/>
          <w:lang w:val="en-US" w:eastAsia="zh-CN"/>
        </w:rPr>
        <w:t>谈判申请人</w:t>
      </w:r>
      <w:r>
        <w:rPr>
          <w:rFonts w:hint="eastAsia" w:ascii="宋体" w:hAnsi="宋体" w:eastAsia="宋体" w:cs="宋体"/>
          <w:color w:val="auto"/>
          <w:sz w:val="24"/>
          <w:szCs w:val="24"/>
          <w:highlight w:val="none"/>
          <w:lang w:val="en-US" w:eastAsia="zh-CN"/>
        </w:rPr>
        <w:t>在缴纳保证金时，须在银行汇票备注栏中写明项目名称等有关信息、信息不清的造成后果</w:t>
      </w:r>
      <w:r>
        <w:rPr>
          <w:rFonts w:hint="eastAsia" w:cs="宋体"/>
          <w:color w:val="auto"/>
          <w:sz w:val="24"/>
          <w:szCs w:val="24"/>
          <w:highlight w:val="none"/>
          <w:lang w:val="en-US" w:eastAsia="zh-CN"/>
        </w:rPr>
        <w:t>谈判申请人</w:t>
      </w:r>
      <w:r>
        <w:rPr>
          <w:rFonts w:hint="eastAsia" w:ascii="宋体" w:hAnsi="宋体" w:eastAsia="宋体" w:cs="宋体"/>
          <w:color w:val="auto"/>
          <w:sz w:val="24"/>
          <w:szCs w:val="24"/>
          <w:highlight w:val="none"/>
          <w:lang w:val="en-US" w:eastAsia="zh-CN"/>
        </w:rPr>
        <w:t>自行承担。</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 xml:space="preserve">7.4 </w:t>
      </w:r>
      <w:r>
        <w:rPr>
          <w:rFonts w:hint="eastAsia" w:ascii="宋体" w:hAnsi="宋体" w:eastAsia="宋体" w:cs="宋体"/>
          <w:color w:val="auto"/>
          <w:sz w:val="24"/>
          <w:szCs w:val="24"/>
          <w:highlight w:val="none"/>
          <w:lang w:val="en-US" w:eastAsia="zh-CN"/>
        </w:rPr>
        <w:t>账户名称：云南盛发工程建设招标造价咨询有限公司</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 xml:space="preserve">7.5 </w:t>
      </w:r>
      <w:r>
        <w:rPr>
          <w:rFonts w:hint="eastAsia" w:ascii="宋体" w:hAnsi="宋体" w:eastAsia="宋体" w:cs="宋体"/>
          <w:color w:val="auto"/>
          <w:sz w:val="24"/>
          <w:szCs w:val="24"/>
          <w:highlight w:val="none"/>
          <w:lang w:val="en-US" w:eastAsia="zh-CN"/>
        </w:rPr>
        <w:t>开户银行：中国农业银行昆明东寺街支行</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 xml:space="preserve">7.6 </w:t>
      </w:r>
      <w:r>
        <w:rPr>
          <w:rFonts w:hint="eastAsia" w:ascii="宋体" w:hAnsi="宋体" w:eastAsia="宋体" w:cs="宋体"/>
          <w:color w:val="auto"/>
          <w:sz w:val="24"/>
          <w:szCs w:val="24"/>
          <w:highlight w:val="none"/>
          <w:lang w:val="en-US" w:eastAsia="zh-CN"/>
        </w:rPr>
        <w:t>银行帐号： 2402 2701 0400 02294</w:t>
      </w:r>
    </w:p>
    <w:p>
      <w:pPr>
        <w:pStyle w:val="4"/>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600" w:lineRule="exact"/>
        <w:ind w:left="0" w:leftChars="0" w:right="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发布公告的媒体</w:t>
      </w:r>
      <w:bookmarkEnd w:id="6"/>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本次竞争性谈判公告在《云南省政府采购网》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楚雄州公共资源交易电子服务系统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发布。</w:t>
      </w:r>
    </w:p>
    <w:p>
      <w:pPr>
        <w:pStyle w:val="4"/>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600" w:lineRule="exact"/>
        <w:ind w:left="0" w:leftChars="0" w:right="0" w:firstLine="482" w:firstLineChars="200"/>
        <w:textAlignment w:val="auto"/>
        <w:rPr>
          <w:rFonts w:hint="eastAsia" w:ascii="宋体" w:hAnsi="宋体" w:eastAsia="宋体" w:cs="宋体"/>
          <w:color w:val="auto"/>
          <w:sz w:val="24"/>
          <w:szCs w:val="24"/>
          <w:highlight w:val="none"/>
        </w:rPr>
      </w:pPr>
      <w:bookmarkStart w:id="7" w:name="_Toc4046_WPSOffice_Level2"/>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联系方式</w:t>
      </w:r>
      <w:bookmarkEnd w:id="7"/>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采购人：</w:t>
      </w:r>
      <w:r>
        <w:rPr>
          <w:rFonts w:hint="eastAsia" w:cs="宋体"/>
          <w:color w:val="auto"/>
          <w:sz w:val="24"/>
          <w:szCs w:val="24"/>
          <w:highlight w:val="none"/>
          <w:lang w:eastAsia="zh-CN"/>
        </w:rPr>
        <w:t xml:space="preserve"> 楚雄彝族自治州生态环境局</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地址：</w:t>
      </w:r>
      <w:r>
        <w:rPr>
          <w:rFonts w:hint="eastAsia" w:ascii="宋体" w:hAnsi="宋体" w:eastAsia="宋体" w:cs="宋体"/>
          <w:color w:val="auto"/>
          <w:sz w:val="24"/>
          <w:szCs w:val="24"/>
          <w:highlight w:val="none"/>
        </w:rPr>
        <w:t>楚雄市鹿城镇北浦路118号</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 系 人：刘师政</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联系</w:t>
      </w:r>
      <w:r>
        <w:rPr>
          <w:rFonts w:hint="eastAsia" w:ascii="宋体" w:hAnsi="宋体" w:eastAsia="宋体" w:cs="宋体"/>
          <w:color w:val="auto"/>
          <w:sz w:val="24"/>
          <w:szCs w:val="24"/>
          <w:highlight w:val="none"/>
        </w:rPr>
        <w:t>电话：13987831677</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招标代理机构：云南盛发工程建设招标造价咨询有限公司</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地址：楚雄市开发区彝人古镇孙家屯小区</w:t>
      </w:r>
      <w:r>
        <w:rPr>
          <w:rFonts w:hint="eastAsia" w:ascii="宋体" w:hAnsi="宋体" w:eastAsia="宋体" w:cs="宋体"/>
          <w:color w:val="auto"/>
          <w:sz w:val="24"/>
          <w:szCs w:val="24"/>
          <w:highlight w:val="none"/>
          <w:lang w:val="en-US"/>
        </w:rPr>
        <w:t>178号</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联系人：樊思俊</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lang w:val="en-US"/>
        </w:rPr>
        <w:t>18313838534</w:t>
      </w:r>
      <w:r>
        <w:rPr>
          <w:rFonts w:hint="eastAsia" w:ascii="宋体" w:hAnsi="宋体" w:eastAsia="宋体" w:cs="宋体"/>
          <w:color w:val="auto"/>
          <w:sz w:val="24"/>
          <w:szCs w:val="24"/>
          <w:highlight w:val="none"/>
        </w:rPr>
        <w:t xml:space="preserve"> </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0" w:right="0"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邮箱：1147327152@qq.com</w:t>
      </w:r>
    </w:p>
    <w:p>
      <w:pPr>
        <w:pStyle w:val="5"/>
        <w:keepNext w:val="0"/>
        <w:keepLines w:val="0"/>
        <w:pageBreakBefore w:val="0"/>
        <w:widowControl w:val="0"/>
        <w:kinsoku/>
        <w:wordWrap/>
        <w:overflowPunct/>
        <w:topLinePunct w:val="0"/>
        <w:autoSpaceDE w:val="0"/>
        <w:autoSpaceDN w:val="0"/>
        <w:bidi w:val="0"/>
        <w:adjustRightInd/>
        <w:snapToGrid/>
        <w:spacing w:line="600" w:lineRule="exact"/>
        <w:ind w:right="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2019</w:t>
      </w:r>
      <w:r>
        <w:rPr>
          <w:rFonts w:hint="eastAsia" w:ascii="宋体" w:hAnsi="宋体" w:eastAsia="宋体" w:cs="宋体"/>
          <w:color w:val="auto"/>
          <w:sz w:val="24"/>
          <w:szCs w:val="24"/>
          <w:highlight w:val="none"/>
        </w:rPr>
        <w:t>年</w:t>
      </w:r>
      <w:r>
        <w:rPr>
          <w:rFonts w:hint="eastAsia" w:cs="宋体"/>
          <w:color w:val="auto"/>
          <w:sz w:val="24"/>
          <w:szCs w:val="24"/>
          <w:highlight w:val="none"/>
          <w:lang w:val="en-US" w:eastAsia="zh-CN"/>
        </w:rPr>
        <w:t>8</w:t>
      </w:r>
      <w:r>
        <w:rPr>
          <w:rFonts w:hint="eastAsia" w:ascii="宋体" w:hAnsi="宋体" w:eastAsia="宋体" w:cs="宋体"/>
          <w:color w:val="auto"/>
          <w:sz w:val="24"/>
          <w:szCs w:val="24"/>
          <w:highlight w:val="none"/>
        </w:rPr>
        <w:t>月</w:t>
      </w:r>
      <w:r>
        <w:rPr>
          <w:rFonts w:hint="eastAsia" w:cs="宋体"/>
          <w:color w:val="auto"/>
          <w:sz w:val="24"/>
          <w:szCs w:val="24"/>
          <w:highlight w:val="none"/>
          <w:lang w:val="en-US" w:eastAsia="zh-CN"/>
        </w:rPr>
        <w:t>28</w:t>
      </w:r>
      <w:r>
        <w:rPr>
          <w:rFonts w:hint="eastAsia" w:ascii="宋体" w:hAnsi="宋体" w:eastAsia="宋体" w:cs="宋体"/>
          <w:color w:val="auto"/>
          <w:sz w:val="24"/>
          <w:szCs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95F19"/>
    <w:rsid w:val="51F23D7B"/>
    <w:rsid w:val="562401B7"/>
    <w:rsid w:val="5B69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511" w:lineRule="exact"/>
      <w:outlineLvl w:val="0"/>
    </w:pPr>
    <w:rPr>
      <w:rFonts w:ascii="Microsoft JhengHei" w:hAnsi="Microsoft JhengHei" w:eastAsia="Microsoft JhengHei" w:cs="Microsoft JhengHei"/>
      <w:b/>
      <w:bCs/>
      <w:sz w:val="32"/>
      <w:szCs w:val="32"/>
    </w:rPr>
  </w:style>
  <w:style w:type="paragraph" w:styleId="3">
    <w:name w:val="heading 4"/>
    <w:basedOn w:val="1"/>
    <w:next w:val="1"/>
    <w:qFormat/>
    <w:uiPriority w:val="1"/>
    <w:pPr>
      <w:ind w:left="3721"/>
      <w:outlineLvl w:val="3"/>
    </w:pPr>
    <w:rPr>
      <w:rFonts w:ascii="黑体" w:hAnsi="黑体" w:eastAsia="黑体" w:cs="黑体"/>
      <w:sz w:val="28"/>
      <w:szCs w:val="28"/>
    </w:rPr>
  </w:style>
  <w:style w:type="paragraph" w:styleId="4">
    <w:name w:val="heading 6"/>
    <w:basedOn w:val="1"/>
    <w:next w:val="1"/>
    <w:qFormat/>
    <w:uiPriority w:val="1"/>
    <w:pPr>
      <w:ind w:left="1085"/>
      <w:outlineLvl w:val="5"/>
    </w:pPr>
    <w:rPr>
      <w:rFonts w:ascii="Microsoft JhengHei" w:hAnsi="Microsoft JhengHei" w:eastAsia="Microsoft JhengHei" w:cs="Microsoft JhengHei"/>
      <w:b/>
      <w:bCs/>
      <w:sz w:val="24"/>
      <w:szCs w:val="24"/>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sz w:val="21"/>
      <w:szCs w:val="21"/>
    </w:rPr>
  </w:style>
  <w:style w:type="paragraph" w:styleId="8">
    <w:name w:val="List Paragraph"/>
    <w:basedOn w:val="1"/>
    <w:qFormat/>
    <w:uiPriority w:val="1"/>
    <w:pPr>
      <w:ind w:left="751"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2019-08-26T07:57:00Z</dcterms:created>
  <dc:creator>醉花荫</dc:creator>
  <cp:lastModifiedBy>哇噻噻</cp:lastModifiedBy>
  <dcterms:modified xsi:type="dcterms:W3CDTF">2019-08-27T07:42:14Z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