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1"/>
        <w:rPr>
          <w:rFonts w:hint="eastAsia" w:eastAsia="宋体"/>
          <w:b/>
          <w:bCs/>
          <w:sz w:val="36"/>
          <w:lang w:eastAsia="zh-CN"/>
        </w:rPr>
      </w:pPr>
      <w:bookmarkStart w:id="0" w:name="_Toc3092"/>
      <w:r>
        <w:rPr>
          <w:rFonts w:hint="eastAsia" w:eastAsia="宋体"/>
          <w:b/>
          <w:bCs/>
          <w:sz w:val="36"/>
          <w:lang w:eastAsia="zh-CN"/>
        </w:rPr>
        <w:t>楚雄州人民检察院12309、未检办及党建书屋装修改造项目</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1"/>
        <w:rPr>
          <w:rFonts w:hint="eastAsia" w:eastAsia="宋体"/>
          <w:b/>
          <w:bCs/>
          <w:sz w:val="28"/>
          <w:szCs w:val="28"/>
          <w:lang w:eastAsia="zh-CN"/>
        </w:rPr>
      </w:pPr>
      <w:r>
        <w:rPr>
          <w:rFonts w:hint="eastAsia"/>
          <w:b/>
          <w:bCs/>
          <w:sz w:val="36"/>
        </w:rPr>
        <w:t>竞争性</w:t>
      </w:r>
      <w:bookmarkEnd w:id="0"/>
      <w:r>
        <w:rPr>
          <w:rFonts w:hint="eastAsia" w:eastAsia="宋体"/>
          <w:b/>
          <w:bCs/>
          <w:sz w:val="36"/>
          <w:lang w:eastAsia="zh-CN"/>
        </w:rPr>
        <w:t>磋商公告</w:t>
      </w:r>
    </w:p>
    <w:p>
      <w:pPr>
        <w:numPr>
          <w:ilvl w:val="0"/>
          <w:numId w:val="0"/>
        </w:numPr>
        <w:spacing w:line="400" w:lineRule="exact"/>
        <w:rPr>
          <w:rFonts w:hint="eastAsia" w:ascii="宋体" w:hAnsi="宋体" w:cs="宋体"/>
          <w:bCs/>
          <w:color w:val="000000"/>
          <w:kern w:val="0"/>
          <w:sz w:val="24"/>
          <w:lang w:val="en-US" w:eastAsia="zh-CN"/>
        </w:rPr>
      </w:pPr>
      <w:r>
        <w:rPr>
          <w:rFonts w:hint="eastAsia" w:ascii="宋体" w:hAnsi="宋体" w:cs="宋体"/>
          <w:bCs/>
          <w:color w:val="000000"/>
          <w:kern w:val="0"/>
          <w:sz w:val="24"/>
          <w:lang w:val="en-US" w:eastAsia="zh-CN"/>
        </w:rPr>
        <w:t>1、磋商条件</w:t>
      </w:r>
    </w:p>
    <w:p>
      <w:pPr>
        <w:numPr>
          <w:ilvl w:val="0"/>
          <w:numId w:val="0"/>
        </w:numPr>
        <w:spacing w:line="400" w:lineRule="exact"/>
        <w:ind w:firstLine="480" w:firstLineChars="200"/>
        <w:rPr>
          <w:rFonts w:hint="eastAsia" w:ascii="宋体" w:hAnsi="宋体" w:cs="宋体"/>
          <w:bCs/>
          <w:color w:val="000000" w:themeColor="text1"/>
          <w:kern w:val="0"/>
          <w:sz w:val="24"/>
          <w14:textFill>
            <w14:solidFill>
              <w14:schemeClr w14:val="tx1"/>
            </w14:solidFill>
          </w14:textFill>
        </w:rPr>
      </w:pPr>
      <w:r>
        <w:rPr>
          <w:rFonts w:hint="eastAsia" w:ascii="宋体" w:hAnsi="宋体" w:cs="宋体"/>
          <w:bCs/>
          <w:color w:val="000000"/>
          <w:kern w:val="0"/>
          <w:sz w:val="24"/>
        </w:rPr>
        <w:t>根据《中华人民共和国政府采购法》、《中华人民共和国政府采购法实施条例》等</w:t>
      </w:r>
      <w:r>
        <w:rPr>
          <w:rFonts w:hint="eastAsia" w:ascii="宋体" w:hAnsi="宋体" w:cs="宋体"/>
          <w:bCs/>
          <w:color w:val="000000"/>
          <w:kern w:val="0"/>
          <w:sz w:val="24"/>
          <w:lang w:eastAsia="zh-CN"/>
        </w:rPr>
        <w:t>政府采购有关</w:t>
      </w:r>
      <w:r>
        <w:rPr>
          <w:rFonts w:hint="eastAsia" w:ascii="宋体" w:hAnsi="宋体" w:cs="宋体"/>
          <w:bCs/>
          <w:color w:val="000000"/>
          <w:kern w:val="0"/>
          <w:sz w:val="24"/>
        </w:rPr>
        <w:t>规定，经政府采购主管部门批准，我公司受</w:t>
      </w:r>
      <w:r>
        <w:rPr>
          <w:rFonts w:hint="eastAsia" w:ascii="宋体" w:hAnsi="宋体" w:cs="宋体"/>
          <w:bCs/>
          <w:color w:val="000000"/>
          <w:kern w:val="0"/>
          <w:sz w:val="24"/>
          <w:lang w:eastAsia="zh-CN"/>
        </w:rPr>
        <w:t>楚雄彝族自治州人民检察院</w:t>
      </w:r>
      <w:r>
        <w:rPr>
          <w:rFonts w:hint="eastAsia" w:ascii="宋体" w:hAnsi="宋体" w:cs="宋体"/>
          <w:bCs/>
          <w:color w:val="000000"/>
          <w:kern w:val="0"/>
          <w:sz w:val="24"/>
        </w:rPr>
        <w:t xml:space="preserve"> （以下简称“采购人”）的委托，对</w:t>
      </w:r>
      <w:r>
        <w:rPr>
          <w:rFonts w:hint="eastAsia" w:ascii="宋体" w:hAnsi="宋体" w:cs="宋体"/>
          <w:bCs/>
          <w:color w:val="000000"/>
          <w:kern w:val="0"/>
          <w:sz w:val="24"/>
          <w:lang w:eastAsia="zh-CN"/>
        </w:rPr>
        <w:t>楚雄州人民检察院12309、未检办及党建书屋装修改造项目</w:t>
      </w:r>
      <w:r>
        <w:rPr>
          <w:rFonts w:hint="eastAsia" w:ascii="宋体" w:hAnsi="宋体" w:cs="宋体"/>
          <w:bCs/>
          <w:color w:val="000000"/>
          <w:kern w:val="0"/>
          <w:sz w:val="24"/>
        </w:rPr>
        <w:t>进行竞争性</w:t>
      </w:r>
      <w:r>
        <w:rPr>
          <w:rFonts w:hint="eastAsia" w:ascii="宋体" w:hAnsi="宋体" w:cs="宋体"/>
          <w:bCs/>
          <w:color w:val="000000"/>
          <w:kern w:val="0"/>
          <w:sz w:val="24"/>
          <w:lang w:eastAsia="zh-CN"/>
        </w:rPr>
        <w:t>磋商</w:t>
      </w:r>
      <w:r>
        <w:rPr>
          <w:rFonts w:hint="eastAsia" w:ascii="宋体" w:hAnsi="宋体" w:cs="宋体"/>
          <w:bCs/>
          <w:color w:val="000000"/>
          <w:kern w:val="0"/>
          <w:sz w:val="24"/>
        </w:rPr>
        <w:t>采购，现通过发布公</w:t>
      </w:r>
      <w:r>
        <w:rPr>
          <w:rFonts w:hint="eastAsia" w:ascii="宋体" w:hAnsi="宋体" w:cs="宋体"/>
          <w:bCs/>
          <w:color w:val="000000" w:themeColor="text1"/>
          <w:kern w:val="0"/>
          <w:sz w:val="24"/>
          <w14:textFill>
            <w14:solidFill>
              <w14:schemeClr w14:val="tx1"/>
            </w14:solidFill>
          </w14:textFill>
        </w:rPr>
        <w:t>告的方式邀请符合相应资格条件</w:t>
      </w:r>
      <w:r>
        <w:rPr>
          <w:rFonts w:hint="eastAsia" w:ascii="宋体" w:hAnsi="宋体" w:cs="宋体"/>
          <w:bCs/>
          <w:color w:val="000000" w:themeColor="text1"/>
          <w:kern w:val="0"/>
          <w:sz w:val="24"/>
          <w:lang w:eastAsia="zh-CN"/>
          <w14:textFill>
            <w14:solidFill>
              <w14:schemeClr w14:val="tx1"/>
            </w14:solidFill>
          </w14:textFill>
        </w:rPr>
        <w:t>及具备相应能力</w:t>
      </w:r>
      <w:r>
        <w:rPr>
          <w:rFonts w:hint="eastAsia" w:ascii="宋体" w:hAnsi="宋体" w:cs="宋体"/>
          <w:bCs/>
          <w:color w:val="000000" w:themeColor="text1"/>
          <w:kern w:val="0"/>
          <w:sz w:val="24"/>
          <w14:textFill>
            <w14:solidFill>
              <w14:schemeClr w14:val="tx1"/>
            </w14:solidFill>
          </w14:textFill>
        </w:rPr>
        <w:t>的供应商参与</w:t>
      </w:r>
      <w:r>
        <w:rPr>
          <w:rFonts w:hint="eastAsia" w:ascii="宋体" w:hAnsi="宋体" w:cs="宋体"/>
          <w:bCs/>
          <w:color w:val="000000" w:themeColor="text1"/>
          <w:kern w:val="0"/>
          <w:sz w:val="24"/>
          <w:lang w:eastAsia="zh-CN"/>
          <w14:textFill>
            <w14:solidFill>
              <w14:schemeClr w14:val="tx1"/>
            </w14:solidFill>
          </w14:textFill>
        </w:rPr>
        <w:t>磋商</w:t>
      </w:r>
      <w:r>
        <w:rPr>
          <w:rFonts w:hint="eastAsia" w:ascii="宋体" w:hAnsi="宋体" w:cs="宋体"/>
          <w:bCs/>
          <w:color w:val="000000" w:themeColor="text1"/>
          <w:kern w:val="0"/>
          <w:sz w:val="24"/>
          <w14:textFill>
            <w14:solidFill>
              <w14:schemeClr w14:val="tx1"/>
            </w14:solidFill>
          </w14:textFill>
        </w:rPr>
        <w:t>。</w:t>
      </w:r>
    </w:p>
    <w:p>
      <w:pPr>
        <w:spacing w:line="400" w:lineRule="exact"/>
        <w:rPr>
          <w:rFonts w:hint="eastAsia" w:ascii="宋体" w:hAnsi="宋体" w:cs="宋体"/>
          <w:bCs/>
          <w:color w:val="000000" w:themeColor="text1"/>
          <w:kern w:val="0"/>
          <w:sz w:val="24"/>
          <w14:textFill>
            <w14:solidFill>
              <w14:schemeClr w14:val="tx1"/>
            </w14:solidFill>
          </w14:textFill>
        </w:rPr>
      </w:pPr>
      <w:r>
        <w:rPr>
          <w:rFonts w:hint="eastAsia" w:ascii="宋体" w:hAnsi="宋体" w:cs="宋体"/>
          <w:bCs/>
          <w:color w:val="000000" w:themeColor="text1"/>
          <w:kern w:val="0"/>
          <w:sz w:val="24"/>
          <w:lang w:val="en-US" w:eastAsia="zh-CN"/>
          <w14:textFill>
            <w14:solidFill>
              <w14:schemeClr w14:val="tx1"/>
            </w14:solidFill>
          </w14:textFill>
        </w:rPr>
        <w:t>2</w:t>
      </w:r>
      <w:r>
        <w:rPr>
          <w:rFonts w:hint="eastAsia" w:ascii="宋体" w:hAnsi="宋体" w:cs="宋体"/>
          <w:bCs/>
          <w:color w:val="000000" w:themeColor="text1"/>
          <w:kern w:val="0"/>
          <w:sz w:val="24"/>
          <w14:textFill>
            <w14:solidFill>
              <w14:schemeClr w14:val="tx1"/>
            </w14:solidFill>
          </w14:textFill>
        </w:rPr>
        <w:t>、项目概况：</w:t>
      </w:r>
    </w:p>
    <w:p>
      <w:pPr>
        <w:pStyle w:val="4"/>
        <w:keepNext w:val="0"/>
        <w:keepLines w:val="0"/>
        <w:pageBreakBefore w:val="0"/>
        <w:widowControl w:val="0"/>
        <w:numPr>
          <w:ilvl w:val="0"/>
          <w:numId w:val="0"/>
        </w:numPr>
        <w:tabs>
          <w:tab w:val="left" w:pos="1088"/>
        </w:tabs>
        <w:kinsoku/>
        <w:wordWrap/>
        <w:overflowPunct/>
        <w:topLinePunct w:val="0"/>
        <w:autoSpaceDE/>
        <w:autoSpaceDN/>
        <w:bidi w:val="0"/>
        <w:adjustRightInd/>
        <w:snapToGrid/>
        <w:spacing w:before="0" w:after="0" w:line="360" w:lineRule="exact"/>
        <w:ind w:left="669" w:leftChars="0" w:right="0" w:rightChars="0"/>
        <w:jc w:val="left"/>
        <w:textAlignment w:val="auto"/>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2.1项目名称：</w:t>
      </w:r>
      <w:r>
        <w:rPr>
          <w:rFonts w:hint="eastAsia" w:cs="宋体"/>
          <w:bCs/>
          <w:color w:val="000000" w:themeColor="text1"/>
          <w:kern w:val="0"/>
          <w:sz w:val="24"/>
          <w:szCs w:val="24"/>
          <w:lang w:val="en-US" w:eastAsia="zh-CN" w:bidi="ar-SA"/>
          <w14:textFill>
            <w14:solidFill>
              <w14:schemeClr w14:val="tx1"/>
            </w14:solidFill>
          </w14:textFill>
        </w:rPr>
        <w:t>楚雄州人民检察院12309、未检办及党建书屋装修改造项目；</w:t>
      </w:r>
    </w:p>
    <w:p>
      <w:pPr>
        <w:pStyle w:val="4"/>
        <w:keepNext w:val="0"/>
        <w:keepLines w:val="0"/>
        <w:pageBreakBefore w:val="0"/>
        <w:widowControl w:val="0"/>
        <w:numPr>
          <w:ilvl w:val="0"/>
          <w:numId w:val="0"/>
        </w:numPr>
        <w:tabs>
          <w:tab w:val="left" w:pos="1088"/>
        </w:tabs>
        <w:kinsoku/>
        <w:wordWrap/>
        <w:overflowPunct/>
        <w:topLinePunct w:val="0"/>
        <w:autoSpaceDE/>
        <w:autoSpaceDN/>
        <w:bidi w:val="0"/>
        <w:adjustRightInd/>
        <w:snapToGrid/>
        <w:spacing w:before="0" w:after="0" w:line="360" w:lineRule="exact"/>
        <w:ind w:left="669" w:leftChars="0" w:right="0" w:rightChars="0"/>
        <w:jc w:val="left"/>
        <w:textAlignment w:val="auto"/>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2.2项目编号：</w:t>
      </w:r>
      <w:r>
        <w:rPr>
          <w:rFonts w:hint="eastAsia" w:cs="宋体"/>
          <w:bCs/>
          <w:color w:val="000000" w:themeColor="text1"/>
          <w:kern w:val="0"/>
          <w:sz w:val="24"/>
          <w:szCs w:val="24"/>
          <w:lang w:val="en-US" w:eastAsia="zh-CN" w:bidi="ar-SA"/>
          <w14:textFill>
            <w14:solidFill>
              <w14:schemeClr w14:val="tx1"/>
            </w14:solidFill>
          </w14:textFill>
        </w:rPr>
        <w:t>云达标采（招）字[2019]12-020号</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w:t>
      </w:r>
    </w:p>
    <w:p>
      <w:pPr>
        <w:pStyle w:val="4"/>
        <w:keepNext w:val="0"/>
        <w:keepLines w:val="0"/>
        <w:pageBreakBefore w:val="0"/>
        <w:widowControl w:val="0"/>
        <w:numPr>
          <w:ilvl w:val="0"/>
          <w:numId w:val="0"/>
        </w:numPr>
        <w:tabs>
          <w:tab w:val="left" w:pos="1088"/>
        </w:tabs>
        <w:kinsoku/>
        <w:wordWrap/>
        <w:overflowPunct/>
        <w:topLinePunct w:val="0"/>
        <w:autoSpaceDE/>
        <w:autoSpaceDN/>
        <w:bidi w:val="0"/>
        <w:adjustRightInd/>
        <w:snapToGrid/>
        <w:spacing w:before="0" w:after="0" w:line="360" w:lineRule="exact"/>
        <w:ind w:left="669" w:leftChars="0" w:right="0" w:rightChars="0"/>
        <w:jc w:val="left"/>
        <w:textAlignment w:val="auto"/>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2.3采购内容：楚雄州人民检察院未检办工作区装修及12309网络平台建设装修，具体范围根据工程量清单所列的工程内容和数量要求（详见工程量清单）；</w:t>
      </w:r>
    </w:p>
    <w:p>
      <w:pPr>
        <w:pStyle w:val="4"/>
        <w:keepNext w:val="0"/>
        <w:keepLines w:val="0"/>
        <w:pageBreakBefore w:val="0"/>
        <w:widowControl w:val="0"/>
        <w:numPr>
          <w:ilvl w:val="0"/>
          <w:numId w:val="0"/>
        </w:numPr>
        <w:tabs>
          <w:tab w:val="left" w:pos="1088"/>
        </w:tabs>
        <w:kinsoku/>
        <w:wordWrap/>
        <w:overflowPunct/>
        <w:topLinePunct w:val="0"/>
        <w:autoSpaceDE/>
        <w:autoSpaceDN/>
        <w:bidi w:val="0"/>
        <w:adjustRightInd/>
        <w:snapToGrid/>
        <w:spacing w:before="0" w:after="0" w:line="360" w:lineRule="exact"/>
        <w:ind w:left="669" w:leftChars="0" w:right="0" w:rightChars="0"/>
        <w:jc w:val="left"/>
        <w:textAlignment w:val="auto"/>
        <w:rPr>
          <w:rFonts w:hint="eastAsia" w:ascii="宋体" w:hAnsi="宋体" w:eastAsia="宋体" w:cs="宋体"/>
          <w:bCs/>
          <w:color w:val="000000" w:themeColor="text1"/>
          <w:kern w:val="0"/>
          <w:sz w:val="24"/>
          <w:szCs w:val="24"/>
          <w:lang w:val="en-US" w:eastAsia="zh-CN" w:bidi="ar-SA"/>
          <w14:textFill>
            <w14:solidFill>
              <w14:schemeClr w14:val="tx1"/>
            </w14:solidFill>
          </w14:textFill>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2.4采购预算：</w:t>
      </w:r>
      <w:r>
        <w:rPr>
          <w:rFonts w:hint="eastAsia" w:cs="宋体"/>
          <w:bCs/>
          <w:color w:val="000000" w:themeColor="text1"/>
          <w:kern w:val="0"/>
          <w:sz w:val="24"/>
          <w:szCs w:val="24"/>
          <w:lang w:val="en-US" w:eastAsia="zh-CN" w:bidi="ar-SA"/>
          <w14:textFill>
            <w14:solidFill>
              <w14:schemeClr w14:val="tx1"/>
            </w14:solidFill>
          </w14:textFill>
        </w:rPr>
        <w:t>91.9</w:t>
      </w:r>
      <w:r>
        <w:rPr>
          <w:rFonts w:hint="eastAsia" w:ascii="宋体" w:hAnsi="宋体" w:eastAsia="宋体" w:cs="宋体"/>
          <w:bCs/>
          <w:color w:val="000000" w:themeColor="text1"/>
          <w:kern w:val="0"/>
          <w:sz w:val="24"/>
          <w:szCs w:val="24"/>
          <w:lang w:val="en-US" w:eastAsia="zh-CN" w:bidi="ar-SA"/>
          <w14:textFill>
            <w14:solidFill>
              <w14:schemeClr w14:val="tx1"/>
            </w14:solidFill>
          </w14:textFill>
        </w:rPr>
        <w:t>万元</w:t>
      </w:r>
      <w:r>
        <w:rPr>
          <w:rFonts w:hint="eastAsia" w:cs="宋体"/>
          <w:bCs/>
          <w:color w:val="000000" w:themeColor="text1"/>
          <w:kern w:val="0"/>
          <w:sz w:val="24"/>
          <w:szCs w:val="24"/>
          <w:lang w:val="en-US" w:eastAsia="zh-CN" w:bidi="ar-SA"/>
          <w14:textFill>
            <w14:solidFill>
              <w14:schemeClr w14:val="tx1"/>
            </w14:solidFill>
          </w14:textFill>
        </w:rPr>
        <w:t>；</w:t>
      </w:r>
    </w:p>
    <w:p>
      <w:pPr>
        <w:pStyle w:val="4"/>
        <w:keepNext w:val="0"/>
        <w:keepLines w:val="0"/>
        <w:pageBreakBefore w:val="0"/>
        <w:widowControl w:val="0"/>
        <w:numPr>
          <w:ilvl w:val="0"/>
          <w:numId w:val="0"/>
        </w:numPr>
        <w:tabs>
          <w:tab w:val="left" w:pos="1088"/>
        </w:tabs>
        <w:kinsoku/>
        <w:wordWrap/>
        <w:overflowPunct/>
        <w:topLinePunct w:val="0"/>
        <w:autoSpaceDE/>
        <w:autoSpaceDN/>
        <w:bidi w:val="0"/>
        <w:adjustRightInd/>
        <w:snapToGrid/>
        <w:spacing w:before="0" w:after="0" w:line="360" w:lineRule="exact"/>
        <w:ind w:left="669" w:leftChars="0" w:right="0" w:rightChars="0"/>
        <w:jc w:val="left"/>
        <w:textAlignment w:val="auto"/>
        <w:rPr>
          <w:rFonts w:hint="eastAsia" w:ascii="宋体" w:hAnsi="宋体" w:eastAsia="宋体" w:cs="宋体"/>
          <w:bCs/>
          <w:color w:val="000000"/>
          <w:kern w:val="0"/>
          <w:sz w:val="24"/>
          <w:szCs w:val="24"/>
          <w:lang w:val="en-US" w:eastAsia="zh-CN" w:bidi="ar-SA"/>
        </w:rPr>
      </w:pPr>
      <w:r>
        <w:rPr>
          <w:rFonts w:hint="eastAsia" w:ascii="宋体" w:hAnsi="宋体" w:eastAsia="宋体" w:cs="宋体"/>
          <w:bCs/>
          <w:color w:val="000000" w:themeColor="text1"/>
          <w:kern w:val="0"/>
          <w:sz w:val="24"/>
          <w:szCs w:val="24"/>
          <w:lang w:val="en-US" w:eastAsia="zh-CN" w:bidi="ar-SA"/>
          <w14:textFill>
            <w14:solidFill>
              <w14:schemeClr w14:val="tx1"/>
            </w14:solidFill>
          </w14:textFill>
        </w:rPr>
        <w:t>2.5工期：收到采购人开工通知之日起60日历天内竣工、交</w:t>
      </w:r>
      <w:r>
        <w:rPr>
          <w:rFonts w:hint="eastAsia" w:ascii="宋体" w:hAnsi="宋体" w:eastAsia="宋体" w:cs="宋体"/>
          <w:bCs/>
          <w:color w:val="000000"/>
          <w:kern w:val="0"/>
          <w:sz w:val="24"/>
          <w:szCs w:val="24"/>
          <w:lang w:val="en-US" w:eastAsia="zh-CN" w:bidi="ar-SA"/>
        </w:rPr>
        <w:t>付使用；</w:t>
      </w:r>
    </w:p>
    <w:p>
      <w:pPr>
        <w:pStyle w:val="4"/>
        <w:keepNext w:val="0"/>
        <w:keepLines w:val="0"/>
        <w:pageBreakBefore w:val="0"/>
        <w:widowControl w:val="0"/>
        <w:numPr>
          <w:ilvl w:val="0"/>
          <w:numId w:val="0"/>
        </w:numPr>
        <w:tabs>
          <w:tab w:val="left" w:pos="1088"/>
        </w:tabs>
        <w:kinsoku/>
        <w:wordWrap/>
        <w:overflowPunct/>
        <w:topLinePunct w:val="0"/>
        <w:autoSpaceDE/>
        <w:autoSpaceDN/>
        <w:bidi w:val="0"/>
        <w:adjustRightInd/>
        <w:snapToGrid/>
        <w:spacing w:before="0" w:after="0" w:line="360" w:lineRule="exact"/>
        <w:ind w:left="669" w:leftChars="0" w:right="0" w:rightChars="0"/>
        <w:jc w:val="left"/>
        <w:textAlignment w:val="auto"/>
        <w:rPr>
          <w:rFonts w:hint="eastAsia" w:ascii="宋体" w:hAnsi="宋体" w:eastAsia="宋体" w:cs="宋体"/>
          <w:bCs/>
          <w:color w:val="000000"/>
          <w:kern w:val="0"/>
          <w:sz w:val="24"/>
          <w:szCs w:val="24"/>
          <w:lang w:val="en-US" w:eastAsia="zh-CN" w:bidi="ar-SA"/>
        </w:rPr>
      </w:pPr>
      <w:r>
        <w:rPr>
          <w:rFonts w:hint="eastAsia" w:ascii="宋体" w:hAnsi="宋体" w:eastAsia="宋体" w:cs="宋体"/>
          <w:bCs/>
          <w:color w:val="000000"/>
          <w:kern w:val="0"/>
          <w:sz w:val="24"/>
          <w:szCs w:val="24"/>
          <w:lang w:val="en-US" w:eastAsia="zh-CN" w:bidi="ar-SA"/>
        </w:rPr>
        <w:t>2.6工程地点：楚雄州人民检察院</w:t>
      </w:r>
      <w:r>
        <w:rPr>
          <w:rFonts w:hint="eastAsia" w:cs="宋体"/>
          <w:bCs/>
          <w:color w:val="000000"/>
          <w:kern w:val="0"/>
          <w:sz w:val="24"/>
          <w:szCs w:val="24"/>
          <w:lang w:val="en-US" w:eastAsia="zh-CN" w:bidi="ar-SA"/>
        </w:rPr>
        <w:t>；</w:t>
      </w:r>
    </w:p>
    <w:p>
      <w:pPr>
        <w:pStyle w:val="4"/>
        <w:keepNext w:val="0"/>
        <w:keepLines w:val="0"/>
        <w:pageBreakBefore w:val="0"/>
        <w:widowControl w:val="0"/>
        <w:numPr>
          <w:ilvl w:val="0"/>
          <w:numId w:val="0"/>
        </w:numPr>
        <w:tabs>
          <w:tab w:val="left" w:pos="1088"/>
        </w:tabs>
        <w:kinsoku/>
        <w:wordWrap/>
        <w:overflowPunct/>
        <w:topLinePunct w:val="0"/>
        <w:autoSpaceDE/>
        <w:autoSpaceDN/>
        <w:bidi w:val="0"/>
        <w:adjustRightInd/>
        <w:snapToGrid/>
        <w:spacing w:before="0" w:after="0" w:line="360" w:lineRule="exact"/>
        <w:ind w:left="669" w:leftChars="0" w:right="0" w:rightChars="0"/>
        <w:jc w:val="left"/>
        <w:textAlignment w:val="auto"/>
        <w:rPr>
          <w:rFonts w:hint="eastAsia" w:ascii="宋体" w:hAnsi="宋体" w:eastAsia="宋体" w:cs="宋体"/>
          <w:bCs/>
          <w:color w:val="000000"/>
          <w:kern w:val="0"/>
          <w:sz w:val="24"/>
          <w:szCs w:val="24"/>
          <w:lang w:val="en-US" w:eastAsia="zh-CN" w:bidi="ar-SA"/>
        </w:rPr>
      </w:pPr>
      <w:r>
        <w:rPr>
          <w:rFonts w:hint="eastAsia" w:ascii="宋体" w:hAnsi="宋体" w:eastAsia="宋体" w:cs="宋体"/>
          <w:bCs/>
          <w:color w:val="000000"/>
          <w:kern w:val="0"/>
          <w:sz w:val="24"/>
          <w:szCs w:val="24"/>
          <w:lang w:val="en-US" w:eastAsia="zh-CN" w:bidi="ar-SA"/>
        </w:rPr>
        <w:t>2.7工程质量要求：符合国家、行业及地方现行相关法律法规、规范及技术要求，一次性验收合格</w:t>
      </w:r>
      <w:r>
        <w:rPr>
          <w:rFonts w:hint="eastAsia" w:cs="宋体"/>
          <w:bCs/>
          <w:color w:val="000000"/>
          <w:kern w:val="0"/>
          <w:sz w:val="24"/>
          <w:szCs w:val="24"/>
          <w:lang w:val="en-US" w:eastAsia="zh-CN" w:bidi="ar-SA"/>
        </w:rPr>
        <w:t>；</w:t>
      </w:r>
    </w:p>
    <w:p>
      <w:pPr>
        <w:pStyle w:val="4"/>
        <w:keepNext w:val="0"/>
        <w:keepLines w:val="0"/>
        <w:pageBreakBefore w:val="0"/>
        <w:widowControl w:val="0"/>
        <w:numPr>
          <w:ilvl w:val="0"/>
          <w:numId w:val="0"/>
        </w:numPr>
        <w:tabs>
          <w:tab w:val="left" w:pos="1088"/>
        </w:tabs>
        <w:kinsoku/>
        <w:wordWrap/>
        <w:overflowPunct/>
        <w:topLinePunct w:val="0"/>
        <w:autoSpaceDE/>
        <w:autoSpaceDN/>
        <w:bidi w:val="0"/>
        <w:adjustRightInd/>
        <w:snapToGrid/>
        <w:spacing w:before="0" w:after="0" w:line="360" w:lineRule="exact"/>
        <w:ind w:left="669" w:leftChars="0" w:right="0" w:rightChars="0"/>
        <w:jc w:val="left"/>
        <w:textAlignment w:val="auto"/>
        <w:rPr>
          <w:rFonts w:hint="default" w:ascii="宋体" w:hAnsi="宋体" w:eastAsia="宋体" w:cs="宋体"/>
          <w:bCs/>
          <w:color w:val="000000"/>
          <w:kern w:val="0"/>
          <w:sz w:val="24"/>
          <w:szCs w:val="24"/>
          <w:lang w:val="en-US" w:eastAsia="zh-CN" w:bidi="ar-SA"/>
        </w:rPr>
      </w:pPr>
      <w:r>
        <w:rPr>
          <w:rFonts w:hint="eastAsia" w:cs="宋体"/>
          <w:bCs/>
          <w:color w:val="000000"/>
          <w:kern w:val="0"/>
          <w:sz w:val="24"/>
          <w:szCs w:val="24"/>
          <w:lang w:val="en-US" w:eastAsia="zh-CN" w:bidi="ar-SA"/>
        </w:rPr>
        <w:t>2.8资格审查方式：资格后审（由采购人或采购代理机构在开标后审查）。</w:t>
      </w:r>
    </w:p>
    <w:p>
      <w:pPr>
        <w:spacing w:line="400" w:lineRule="exact"/>
        <w:rPr>
          <w:rFonts w:hint="eastAsia" w:ascii="宋体" w:hAnsi="宋体"/>
          <w:bCs/>
          <w:color w:val="000000"/>
          <w:sz w:val="24"/>
          <w:lang w:val="en-US" w:eastAsia="zh-CN"/>
        </w:rPr>
      </w:pPr>
      <w:r>
        <w:rPr>
          <w:rFonts w:hint="eastAsia" w:ascii="宋体" w:hAnsi="宋体"/>
          <w:bCs/>
          <w:color w:val="000000"/>
          <w:sz w:val="24"/>
          <w:lang w:val="en-US" w:eastAsia="zh-CN"/>
        </w:rPr>
        <w:t>3.供应商应具备的资格要求</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3.1符合《中华人民共和国政府采购法》第二十二条和《中华人民共和国政府采购法实施条例》第十七条的要求：</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（1）具有独立承担民事责任的能力，提供合法有效的营业执照；</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（2）具有良好的商业信誉和健全的财务会计制度；（提供 2016 年度至今任意1年度经会计师事务所或审计机构审计的财务会计报表或提供银行开具的资信证明文件或资金证明文件）；</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（3）具有履行合同所必须的人员、设备和专业技术能力，提供书面声明；</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（4）有依法缴纳税收的良好记录，提供 2018年1月至今连续三个月的税收缴纳凭证（提供社会保险费缴款书复印件或银行电子缴税（费）凭证复印件或社保管理部门出具的有效的缴款证明复印件，依法不需要缴纳税收的应提供相应的证明材料或合理可信的情况说明）；</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5）在“信用中国”网站没有失信被执行人记录、重大税收违法案件当事人名单记录，提供查询结果网页截图或网页打印件；且在中国政府采购网没有政府采购严重违法失信行为记录（被禁止在一定期限内参加政府采购活动但期限届满的除外），提供查询结果网页截图或网页打印件。提供信用查询截止时间：本项目公告发布以后（含发布当日）</w:t>
      </w:r>
      <w:r>
        <w:rPr>
          <w:rFonts w:hint="eastAsia" w:ascii="宋体" w:hAnsi="宋体"/>
          <w:bCs/>
          <w:color w:val="000000" w:themeColor="text1"/>
          <w:sz w:val="24"/>
          <w:lang w:val="en-US" w:eastAsia="zh-CN"/>
          <w14:textFill>
            <w14:solidFill>
              <w14:schemeClr w14:val="tx1"/>
            </w14:solidFill>
          </w14:textFill>
        </w:rPr>
        <w:t>至响应文件递</w:t>
      </w:r>
      <w:r>
        <w:rPr>
          <w:rFonts w:hint="eastAsia" w:ascii="宋体" w:hAnsi="宋体"/>
          <w:bCs/>
          <w:color w:val="000000"/>
          <w:sz w:val="24"/>
          <w:lang w:val="en-US" w:eastAsia="zh-CN"/>
        </w:rPr>
        <w:t>交截止时间前；</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（6）参加政府采购活动前三年内，在经营活动中没有重大违法记录（重大违法记录是指投标单位因违法经营受到刑事处罚或者责令停产停业、吊销许可证或者执照、较大数额罚款等行政处罚），提供书面声明；</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（7）供应商需提供国家企业信用信息公示系统（www.gsxt.gov.cn）“信息打印栏” 中打印的企业信用信息公示报告（报告中未出现行政处罚、列入经营异常名录且未被移出、列入严重违法失信企业名单（黑名单）且未被移出等不良情况）；</w:t>
      </w:r>
      <w:bookmarkStart w:id="1" w:name="_GoBack"/>
      <w:bookmarkEnd w:id="1"/>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（8）符合法律、行政法规规定的其它条件。</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3.2采购人根据本项目的特殊要求规定供应商应具备的特定条件：</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3.2.1具有建设行政主管部门颁发的建筑工程施工总承包叁级以上（含叁级）资质或建设行政主管部门颁发的装修工程施工总承包叁级以上（含叁级）资质的独立法人企业，且应具有建设行政主管部门核发的在有效期内的安全生产许可证；</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3.2.2拟派驻本项目现场的项目经理应具有建设行政主管部门核发的贰级（及以上）注册建造师（建筑工程专业）资格证书，并取得安全生产考核合格证书（年检合格并提供相应证书）；</w:t>
      </w:r>
    </w:p>
    <w:p>
      <w:pPr>
        <w:spacing w:line="400" w:lineRule="exact"/>
        <w:ind w:firstLine="480" w:firstLineChars="200"/>
        <w:rPr>
          <w:rFonts w:hint="default" w:ascii="宋体" w:hAnsi="宋体"/>
          <w:bCs/>
          <w:color w:val="000000"/>
          <w:sz w:val="24"/>
          <w:lang w:val="en-US" w:eastAsia="zh-CN"/>
        </w:rPr>
      </w:pPr>
      <w:r>
        <w:rPr>
          <w:rFonts w:hint="eastAsia" w:ascii="宋体" w:hAnsi="宋体"/>
          <w:bCs/>
          <w:color w:val="000000"/>
          <w:sz w:val="24"/>
          <w:lang w:val="en-US" w:eastAsia="zh-CN"/>
        </w:rPr>
        <w:t>3.2.3供应商若为云南省省外施工企业，须按照《云南省住房和城乡建设厅关于进一步加强入滇建筑业企业服务监管有关事项的通知》（云建建函[2019]18 号）文件的规定办理入滇登记手续。</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3.3符合《中华人民共和国政府采购法实施条例》第十八条的要求：法定代表人或单位负责人为同一人或者存在直接控股、管理关系的不同供应商，不得同时参加本项目的投标。</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3.4本次磋商不接受联合体参加。</w:t>
      </w:r>
    </w:p>
    <w:p>
      <w:pPr>
        <w:spacing w:line="400" w:lineRule="exact"/>
        <w:rPr>
          <w:rFonts w:hint="eastAsia" w:ascii="宋体" w:hAnsi="宋体"/>
          <w:bCs/>
          <w:color w:val="000000"/>
          <w:sz w:val="24"/>
          <w:lang w:val="en-US" w:eastAsia="zh-CN"/>
        </w:rPr>
      </w:pPr>
      <w:r>
        <w:rPr>
          <w:rFonts w:hint="eastAsia" w:ascii="宋体" w:hAnsi="宋体"/>
          <w:bCs/>
          <w:color w:val="000000"/>
          <w:sz w:val="24"/>
          <w:lang w:val="en-US" w:eastAsia="zh-CN"/>
        </w:rPr>
        <w:t>4.竞争性磋商文件的获取</w:t>
      </w:r>
    </w:p>
    <w:p>
      <w:pPr>
        <w:spacing w:line="400" w:lineRule="exact"/>
        <w:ind w:firstLine="480" w:firstLineChars="200"/>
        <w:rPr>
          <w:rFonts w:hint="eastAsia" w:ascii="宋体" w:hAnsi="宋体" w:eastAsia="宋体" w:cs="宋体"/>
          <w:b w:val="0"/>
          <w:bCs w:val="0"/>
          <w:color w:val="auto"/>
          <w:kern w:val="2"/>
          <w:sz w:val="24"/>
          <w:szCs w:val="24"/>
        </w:rPr>
      </w:pPr>
      <w:r>
        <w:rPr>
          <w:rFonts w:hint="eastAsia" w:ascii="宋体" w:hAnsi="宋体"/>
          <w:bCs/>
          <w:color w:val="000000"/>
          <w:sz w:val="24"/>
          <w:lang w:val="en-US" w:eastAsia="zh-CN"/>
        </w:rPr>
        <w:t>4.1凡有意参加投标者，请于</w:t>
      </w:r>
      <w:r>
        <w:rPr>
          <w:rFonts w:hint="eastAsia" w:ascii="宋体" w:hAnsi="宋体" w:eastAsia="宋体" w:cs="宋体"/>
          <w:b w:val="0"/>
          <w:bCs w:val="0"/>
          <w:color w:val="auto"/>
          <w:kern w:val="2"/>
          <w:sz w:val="24"/>
          <w:szCs w:val="24"/>
          <w:lang w:eastAsia="zh-CN"/>
        </w:rPr>
        <w:t>2019</w:t>
      </w:r>
      <w:r>
        <w:rPr>
          <w:rFonts w:hint="eastAsia" w:ascii="宋体" w:hAnsi="宋体" w:eastAsia="宋体" w:cs="宋体"/>
          <w:b w:val="0"/>
          <w:bCs w:val="0"/>
          <w:color w:val="auto"/>
          <w:kern w:val="2"/>
          <w:sz w:val="24"/>
          <w:szCs w:val="24"/>
        </w:rPr>
        <w:t>年</w:t>
      </w:r>
      <w:r>
        <w:rPr>
          <w:rFonts w:hint="eastAsia" w:ascii="宋体" w:hAnsi="宋体" w:cs="宋体"/>
          <w:b w:val="0"/>
          <w:bCs w:val="0"/>
          <w:color w:val="auto"/>
          <w:kern w:val="2"/>
          <w:sz w:val="24"/>
          <w:szCs w:val="24"/>
          <w:lang w:val="en-US" w:eastAsia="zh-CN"/>
        </w:rPr>
        <w:t>12</w:t>
      </w:r>
      <w:r>
        <w:rPr>
          <w:rFonts w:hint="eastAsia" w:ascii="宋体" w:hAnsi="宋体" w:eastAsia="宋体" w:cs="宋体"/>
          <w:b w:val="0"/>
          <w:bCs w:val="0"/>
          <w:color w:val="auto"/>
          <w:kern w:val="2"/>
          <w:sz w:val="24"/>
          <w:szCs w:val="24"/>
          <w:lang w:val="en-US" w:eastAsia="zh-CN"/>
        </w:rPr>
        <w:t>月</w:t>
      </w:r>
      <w:r>
        <w:rPr>
          <w:rFonts w:hint="eastAsia" w:ascii="宋体" w:hAnsi="宋体" w:cs="宋体"/>
          <w:b w:val="0"/>
          <w:bCs w:val="0"/>
          <w:color w:val="auto"/>
          <w:kern w:val="2"/>
          <w:sz w:val="24"/>
          <w:szCs w:val="24"/>
          <w:lang w:val="en-US" w:eastAsia="zh-CN"/>
        </w:rPr>
        <w:t>12</w:t>
      </w:r>
      <w:r>
        <w:rPr>
          <w:rFonts w:hint="eastAsia" w:ascii="宋体" w:hAnsi="宋体" w:eastAsia="宋体" w:cs="宋体"/>
          <w:b w:val="0"/>
          <w:bCs w:val="0"/>
          <w:color w:val="auto"/>
          <w:kern w:val="2"/>
          <w:sz w:val="24"/>
          <w:szCs w:val="24"/>
          <w:lang w:val="en-US" w:eastAsia="zh-CN"/>
        </w:rPr>
        <w:t>日</w:t>
      </w:r>
      <w:r>
        <w:rPr>
          <w:rFonts w:hint="eastAsia" w:ascii="宋体" w:hAnsi="宋体" w:eastAsia="宋体" w:cs="宋体"/>
          <w:b w:val="0"/>
          <w:bCs w:val="0"/>
          <w:color w:val="auto"/>
          <w:kern w:val="2"/>
          <w:sz w:val="24"/>
          <w:szCs w:val="24"/>
        </w:rPr>
        <w:t>至</w:t>
      </w:r>
      <w:r>
        <w:rPr>
          <w:rFonts w:hint="eastAsia" w:ascii="宋体" w:hAnsi="宋体" w:eastAsia="宋体" w:cs="宋体"/>
          <w:b w:val="0"/>
          <w:bCs w:val="0"/>
          <w:color w:val="auto"/>
          <w:kern w:val="2"/>
          <w:sz w:val="24"/>
          <w:szCs w:val="24"/>
          <w:lang w:eastAsia="zh-CN"/>
        </w:rPr>
        <w:t>2019</w:t>
      </w:r>
      <w:r>
        <w:rPr>
          <w:rFonts w:hint="eastAsia" w:ascii="宋体" w:hAnsi="宋体" w:eastAsia="宋体" w:cs="宋体"/>
          <w:b w:val="0"/>
          <w:bCs w:val="0"/>
          <w:color w:val="auto"/>
          <w:kern w:val="2"/>
          <w:sz w:val="24"/>
          <w:szCs w:val="24"/>
        </w:rPr>
        <w:t>年</w:t>
      </w:r>
      <w:r>
        <w:rPr>
          <w:rFonts w:hint="eastAsia" w:ascii="宋体" w:hAnsi="宋体" w:cs="宋体"/>
          <w:b w:val="0"/>
          <w:bCs w:val="0"/>
          <w:color w:val="auto"/>
          <w:kern w:val="2"/>
          <w:sz w:val="24"/>
          <w:szCs w:val="24"/>
          <w:lang w:val="en-US" w:eastAsia="zh-CN"/>
        </w:rPr>
        <w:t>12</w:t>
      </w:r>
      <w:r>
        <w:rPr>
          <w:rFonts w:hint="eastAsia" w:ascii="宋体" w:hAnsi="宋体" w:eastAsia="宋体" w:cs="宋体"/>
          <w:b w:val="0"/>
          <w:bCs w:val="0"/>
          <w:color w:val="auto"/>
          <w:kern w:val="2"/>
          <w:sz w:val="24"/>
          <w:szCs w:val="24"/>
          <w:lang w:val="en-US" w:eastAsia="zh-CN"/>
        </w:rPr>
        <w:t>月</w:t>
      </w:r>
      <w:r>
        <w:rPr>
          <w:rFonts w:hint="eastAsia" w:ascii="宋体" w:hAnsi="宋体" w:cs="宋体"/>
          <w:b w:val="0"/>
          <w:bCs w:val="0"/>
          <w:color w:val="auto"/>
          <w:kern w:val="2"/>
          <w:sz w:val="24"/>
          <w:szCs w:val="24"/>
          <w:lang w:val="en-US" w:eastAsia="zh-CN"/>
        </w:rPr>
        <w:t>18</w:t>
      </w:r>
      <w:r>
        <w:rPr>
          <w:rFonts w:hint="eastAsia" w:ascii="宋体" w:hAnsi="宋体" w:eastAsia="宋体" w:cs="宋体"/>
          <w:b w:val="0"/>
          <w:bCs w:val="0"/>
          <w:color w:val="auto"/>
          <w:kern w:val="2"/>
          <w:sz w:val="24"/>
          <w:szCs w:val="24"/>
          <w:lang w:val="en-US" w:eastAsia="zh-CN"/>
        </w:rPr>
        <w:t>日</w:t>
      </w:r>
      <w:r>
        <w:rPr>
          <w:rFonts w:hint="eastAsia" w:ascii="宋体" w:hAnsi="宋体" w:eastAsia="宋体" w:cs="宋体"/>
          <w:b w:val="0"/>
          <w:bCs w:val="0"/>
          <w:color w:val="auto"/>
          <w:kern w:val="2"/>
          <w:sz w:val="24"/>
          <w:szCs w:val="24"/>
          <w:lang w:eastAsia="zh-CN"/>
        </w:rPr>
        <w:t>，每天上午</w:t>
      </w:r>
      <w:r>
        <w:rPr>
          <w:rFonts w:hint="eastAsia" w:ascii="宋体" w:hAnsi="宋体" w:eastAsia="宋体" w:cs="宋体"/>
          <w:b w:val="0"/>
          <w:bCs w:val="0"/>
          <w:color w:val="auto"/>
          <w:kern w:val="2"/>
          <w:sz w:val="24"/>
          <w:szCs w:val="24"/>
          <w:lang w:val="en-US" w:eastAsia="zh-CN"/>
        </w:rPr>
        <w:t>8:30-12：00时，</w:t>
      </w:r>
      <w:r>
        <w:rPr>
          <w:rFonts w:hint="eastAsia" w:ascii="宋体" w:hAnsi="宋体" w:eastAsia="宋体" w:cs="宋体"/>
          <w:b w:val="0"/>
          <w:bCs w:val="0"/>
          <w:color w:val="auto"/>
          <w:kern w:val="2"/>
          <w:sz w:val="24"/>
          <w:szCs w:val="24"/>
          <w:lang w:eastAsia="zh-CN"/>
        </w:rPr>
        <w:t>下午</w:t>
      </w:r>
      <w:r>
        <w:rPr>
          <w:rFonts w:hint="eastAsia" w:ascii="宋体" w:hAnsi="宋体" w:eastAsia="宋体" w:cs="宋体"/>
          <w:b w:val="0"/>
          <w:bCs w:val="0"/>
          <w:color w:val="auto"/>
          <w:kern w:val="2"/>
          <w:sz w:val="24"/>
          <w:szCs w:val="24"/>
          <w:lang w:val="en-US" w:eastAsia="zh-CN"/>
        </w:rPr>
        <w:t>14:30时至18：00时，携带</w:t>
      </w:r>
      <w:r>
        <w:rPr>
          <w:rFonts w:hint="default" w:ascii="宋体" w:hAnsi="宋体" w:eastAsia="宋体" w:cs="宋体"/>
          <w:b w:val="0"/>
          <w:bCs w:val="0"/>
          <w:color w:val="auto"/>
          <w:kern w:val="2"/>
          <w:sz w:val="24"/>
          <w:szCs w:val="24"/>
        </w:rPr>
        <w:t>①</w:t>
      </w:r>
      <w:r>
        <w:rPr>
          <w:rFonts w:hint="eastAsia" w:ascii="宋体" w:hAnsi="宋体" w:eastAsia="宋体" w:cs="宋体"/>
          <w:b w:val="0"/>
          <w:bCs w:val="0"/>
          <w:color w:val="auto"/>
          <w:kern w:val="2"/>
          <w:sz w:val="24"/>
          <w:szCs w:val="24"/>
        </w:rPr>
        <w:t>营业执照副本</w:t>
      </w:r>
      <w:r>
        <w:rPr>
          <w:rFonts w:hint="eastAsia" w:ascii="宋体" w:hAnsi="宋体" w:eastAsia="宋体" w:cs="宋体"/>
          <w:b w:val="0"/>
          <w:bCs w:val="0"/>
          <w:color w:val="auto"/>
          <w:kern w:val="2"/>
          <w:sz w:val="24"/>
          <w:szCs w:val="24"/>
          <w:lang w:eastAsia="zh-CN"/>
        </w:rPr>
        <w:t>（</w:t>
      </w:r>
      <w:r>
        <w:rPr>
          <w:rFonts w:hint="eastAsia" w:ascii="宋体" w:hAnsi="宋体" w:cs="宋体"/>
          <w:b w:val="0"/>
          <w:bCs w:val="0"/>
          <w:color w:val="auto"/>
          <w:kern w:val="2"/>
          <w:sz w:val="24"/>
          <w:szCs w:val="24"/>
          <w:lang w:eastAsia="zh-CN"/>
        </w:rPr>
        <w:t>原件</w:t>
      </w:r>
      <w:r>
        <w:rPr>
          <w:rFonts w:hint="eastAsia" w:ascii="宋体" w:hAnsi="宋体" w:eastAsia="宋体" w:cs="宋体"/>
          <w:b w:val="0"/>
          <w:bCs w:val="0"/>
          <w:color w:val="auto"/>
          <w:kern w:val="2"/>
          <w:sz w:val="24"/>
          <w:szCs w:val="24"/>
          <w:lang w:eastAsia="zh-CN"/>
        </w:rPr>
        <w:t>）</w:t>
      </w:r>
      <w:r>
        <w:rPr>
          <w:rFonts w:hint="eastAsia" w:ascii="宋体" w:hAnsi="宋体" w:cs="宋体"/>
          <w:b w:val="0"/>
          <w:bCs w:val="0"/>
          <w:color w:val="auto"/>
          <w:kern w:val="2"/>
          <w:sz w:val="24"/>
          <w:szCs w:val="24"/>
          <w:lang w:eastAsia="zh-CN"/>
        </w:rPr>
        <w:t>；</w:t>
      </w:r>
      <w:r>
        <w:rPr>
          <w:rFonts w:hint="default" w:ascii="宋体" w:hAnsi="宋体" w:eastAsia="宋体" w:cs="宋体"/>
          <w:b w:val="0"/>
          <w:bCs w:val="0"/>
          <w:color w:val="auto"/>
          <w:kern w:val="2"/>
          <w:sz w:val="24"/>
          <w:szCs w:val="24"/>
          <w:lang w:eastAsia="zh-CN"/>
        </w:rPr>
        <w:t>②</w:t>
      </w:r>
      <w:r>
        <w:rPr>
          <w:rFonts w:hint="eastAsia" w:ascii="宋体" w:hAnsi="宋体" w:eastAsia="宋体" w:cs="宋体"/>
          <w:b w:val="0"/>
          <w:bCs w:val="0"/>
          <w:color w:val="auto"/>
          <w:kern w:val="2"/>
          <w:sz w:val="24"/>
          <w:szCs w:val="24"/>
        </w:rPr>
        <w:t>法定代表人身份证明书</w:t>
      </w:r>
      <w:r>
        <w:rPr>
          <w:rFonts w:hint="eastAsia" w:ascii="宋体" w:hAnsi="宋体" w:eastAsia="宋体" w:cs="宋体"/>
          <w:b w:val="0"/>
          <w:bCs w:val="0"/>
          <w:color w:val="auto"/>
          <w:kern w:val="2"/>
          <w:sz w:val="24"/>
          <w:szCs w:val="24"/>
          <w:lang w:eastAsia="zh-CN"/>
        </w:rPr>
        <w:t>（原件）</w:t>
      </w:r>
      <w:r>
        <w:rPr>
          <w:rFonts w:hint="eastAsia" w:ascii="宋体" w:hAnsi="宋体" w:cs="宋体"/>
          <w:b w:val="0"/>
          <w:bCs w:val="0"/>
          <w:color w:val="auto"/>
          <w:kern w:val="2"/>
          <w:sz w:val="24"/>
          <w:szCs w:val="24"/>
          <w:lang w:eastAsia="zh-CN"/>
        </w:rPr>
        <w:t>；</w:t>
      </w:r>
      <w:r>
        <w:rPr>
          <w:rFonts w:hint="default" w:ascii="宋体" w:hAnsi="宋体" w:eastAsia="宋体" w:cs="宋体"/>
          <w:b w:val="0"/>
          <w:bCs w:val="0"/>
          <w:color w:val="auto"/>
          <w:kern w:val="2"/>
          <w:sz w:val="24"/>
          <w:szCs w:val="24"/>
          <w:lang w:eastAsia="zh-CN"/>
        </w:rPr>
        <w:t>③</w:t>
      </w:r>
      <w:r>
        <w:rPr>
          <w:rFonts w:hint="eastAsia" w:ascii="宋体" w:hAnsi="宋体" w:eastAsia="宋体" w:cs="宋体"/>
          <w:b w:val="0"/>
          <w:bCs w:val="0"/>
          <w:color w:val="auto"/>
          <w:kern w:val="2"/>
          <w:sz w:val="24"/>
          <w:szCs w:val="24"/>
        </w:rPr>
        <w:t>法定代表人授权委托书（</w:t>
      </w:r>
      <w:r>
        <w:rPr>
          <w:rFonts w:hint="eastAsia" w:ascii="宋体" w:hAnsi="宋体" w:eastAsia="宋体" w:cs="宋体"/>
          <w:b w:val="0"/>
          <w:bCs w:val="0"/>
          <w:color w:val="auto"/>
          <w:kern w:val="2"/>
          <w:sz w:val="24"/>
          <w:szCs w:val="24"/>
          <w:lang w:eastAsia="zh-CN"/>
        </w:rPr>
        <w:t>原件，</w:t>
      </w:r>
      <w:r>
        <w:rPr>
          <w:rFonts w:hint="eastAsia" w:ascii="宋体" w:hAnsi="宋体" w:eastAsia="宋体" w:cs="宋体"/>
          <w:b w:val="0"/>
          <w:bCs w:val="0"/>
          <w:color w:val="auto"/>
          <w:kern w:val="2"/>
          <w:sz w:val="24"/>
          <w:szCs w:val="24"/>
        </w:rPr>
        <w:t>法定代表人</w:t>
      </w:r>
      <w:r>
        <w:rPr>
          <w:rFonts w:hint="eastAsia" w:ascii="宋体" w:hAnsi="宋体" w:eastAsia="宋体" w:cs="宋体"/>
          <w:b w:val="0"/>
          <w:bCs w:val="0"/>
          <w:color w:val="auto"/>
          <w:kern w:val="2"/>
          <w:sz w:val="24"/>
          <w:szCs w:val="24"/>
          <w:lang w:eastAsia="zh-CN"/>
        </w:rPr>
        <w:t>无授权的不提供</w:t>
      </w:r>
      <w:r>
        <w:rPr>
          <w:rFonts w:hint="eastAsia" w:ascii="宋体" w:hAnsi="宋体" w:eastAsia="宋体" w:cs="宋体"/>
          <w:b w:val="0"/>
          <w:bCs w:val="0"/>
          <w:color w:val="auto"/>
          <w:kern w:val="2"/>
          <w:sz w:val="24"/>
          <w:szCs w:val="24"/>
        </w:rPr>
        <w:t>）</w:t>
      </w:r>
      <w:r>
        <w:rPr>
          <w:rFonts w:hint="eastAsia" w:ascii="宋体" w:hAnsi="宋体" w:cs="宋体"/>
          <w:b w:val="0"/>
          <w:bCs w:val="0"/>
          <w:color w:val="auto"/>
          <w:kern w:val="2"/>
          <w:sz w:val="24"/>
          <w:szCs w:val="24"/>
          <w:lang w:eastAsia="zh-CN"/>
        </w:rPr>
        <w:t>；</w:t>
      </w:r>
      <w:r>
        <w:rPr>
          <w:rFonts w:hint="eastAsia" w:ascii="宋体" w:hAnsi="宋体" w:eastAsia="宋体" w:cs="宋体"/>
          <w:b w:val="0"/>
          <w:bCs w:val="0"/>
          <w:color w:val="auto"/>
          <w:kern w:val="2"/>
          <w:sz w:val="24"/>
          <w:szCs w:val="24"/>
        </w:rPr>
        <w:t>④资质证书副本或建办市函[2016]462号规定的证明材料；⑤安全生产许可证</w:t>
      </w:r>
      <w:r>
        <w:rPr>
          <w:rFonts w:hint="eastAsia" w:ascii="宋体" w:hAnsi="宋体" w:eastAsia="宋体" w:cs="宋体"/>
          <w:b w:val="0"/>
          <w:bCs w:val="0"/>
          <w:color w:val="auto"/>
          <w:kern w:val="2"/>
          <w:sz w:val="24"/>
          <w:szCs w:val="24"/>
          <w:lang w:eastAsia="zh-CN"/>
        </w:rPr>
        <w:t>（</w:t>
      </w:r>
      <w:r>
        <w:rPr>
          <w:rFonts w:hint="eastAsia" w:ascii="宋体" w:hAnsi="宋体" w:cs="宋体"/>
          <w:b w:val="0"/>
          <w:bCs w:val="0"/>
          <w:color w:val="auto"/>
          <w:kern w:val="2"/>
          <w:sz w:val="24"/>
          <w:szCs w:val="24"/>
          <w:lang w:eastAsia="zh-CN"/>
        </w:rPr>
        <w:t>原件</w:t>
      </w:r>
      <w:r>
        <w:rPr>
          <w:rFonts w:hint="eastAsia" w:ascii="宋体" w:hAnsi="宋体" w:eastAsia="宋体" w:cs="宋体"/>
          <w:b w:val="0"/>
          <w:bCs w:val="0"/>
          <w:color w:val="auto"/>
          <w:kern w:val="2"/>
          <w:sz w:val="24"/>
          <w:szCs w:val="24"/>
          <w:lang w:eastAsia="zh-CN"/>
        </w:rPr>
        <w:t>）</w:t>
      </w:r>
      <w:r>
        <w:rPr>
          <w:rFonts w:hint="eastAsia" w:ascii="宋体" w:hAnsi="宋体" w:eastAsia="宋体" w:cs="宋体"/>
          <w:b w:val="0"/>
          <w:bCs w:val="0"/>
          <w:color w:val="auto"/>
          <w:kern w:val="2"/>
          <w:sz w:val="24"/>
          <w:szCs w:val="24"/>
        </w:rPr>
        <w:t>；⑥拟派项目经理的注册建造师证、安全生产考核合格证(B证)</w:t>
      </w:r>
      <w:r>
        <w:rPr>
          <w:rFonts w:hint="eastAsia" w:ascii="宋体" w:hAnsi="宋体" w:eastAsia="宋体" w:cs="宋体"/>
          <w:b w:val="0"/>
          <w:bCs w:val="0"/>
          <w:color w:val="auto"/>
          <w:kern w:val="2"/>
          <w:sz w:val="24"/>
          <w:szCs w:val="24"/>
          <w:lang w:eastAsia="zh-CN"/>
        </w:rPr>
        <w:t>（</w:t>
      </w:r>
      <w:r>
        <w:rPr>
          <w:rFonts w:hint="eastAsia" w:ascii="宋体" w:hAnsi="宋体" w:cs="宋体"/>
          <w:b w:val="0"/>
          <w:bCs w:val="0"/>
          <w:color w:val="auto"/>
          <w:kern w:val="2"/>
          <w:sz w:val="24"/>
          <w:szCs w:val="24"/>
          <w:lang w:eastAsia="zh-CN"/>
        </w:rPr>
        <w:t>原件</w:t>
      </w:r>
      <w:r>
        <w:rPr>
          <w:rFonts w:hint="eastAsia" w:ascii="宋体" w:hAnsi="宋体" w:eastAsia="宋体" w:cs="宋体"/>
          <w:b w:val="0"/>
          <w:bCs w:val="0"/>
          <w:color w:val="auto"/>
          <w:kern w:val="2"/>
          <w:sz w:val="24"/>
          <w:szCs w:val="24"/>
          <w:lang w:eastAsia="zh-CN"/>
        </w:rPr>
        <w:t>）</w:t>
      </w:r>
      <w:r>
        <w:rPr>
          <w:rFonts w:hint="eastAsia" w:ascii="宋体" w:hAnsi="宋体" w:eastAsia="宋体" w:cs="宋体"/>
          <w:b w:val="0"/>
          <w:bCs w:val="0"/>
          <w:color w:val="auto"/>
          <w:kern w:val="2"/>
          <w:sz w:val="24"/>
          <w:szCs w:val="24"/>
        </w:rPr>
        <w:t>；⑦省外入滇建筑企业须持《省外建筑业企业入滇备案证》或《省外建筑业企业入滇登记证》</w:t>
      </w:r>
      <w:r>
        <w:rPr>
          <w:rFonts w:hint="eastAsia" w:ascii="宋体" w:hAnsi="宋体" w:eastAsia="宋体" w:cs="宋体"/>
          <w:b w:val="0"/>
          <w:bCs w:val="0"/>
          <w:color w:val="auto"/>
          <w:kern w:val="2"/>
          <w:sz w:val="24"/>
          <w:szCs w:val="24"/>
          <w:lang w:eastAsia="zh-CN"/>
        </w:rPr>
        <w:t>（</w:t>
      </w:r>
      <w:r>
        <w:rPr>
          <w:rFonts w:hint="eastAsia" w:ascii="宋体" w:hAnsi="宋体" w:cs="宋体"/>
          <w:b w:val="0"/>
          <w:bCs w:val="0"/>
          <w:color w:val="auto"/>
          <w:kern w:val="2"/>
          <w:sz w:val="24"/>
          <w:szCs w:val="24"/>
          <w:lang w:eastAsia="zh-CN"/>
        </w:rPr>
        <w:t>原件</w:t>
      </w:r>
      <w:r>
        <w:rPr>
          <w:rFonts w:hint="eastAsia" w:ascii="宋体" w:hAnsi="宋体" w:eastAsia="宋体" w:cs="宋体"/>
          <w:b w:val="0"/>
          <w:bCs w:val="0"/>
          <w:color w:val="auto"/>
          <w:kern w:val="2"/>
          <w:sz w:val="24"/>
          <w:szCs w:val="24"/>
          <w:lang w:eastAsia="zh-CN"/>
        </w:rPr>
        <w:t>）</w:t>
      </w:r>
      <w:r>
        <w:rPr>
          <w:rFonts w:hint="eastAsia" w:ascii="宋体" w:hAnsi="宋体" w:eastAsia="宋体" w:cs="宋体"/>
          <w:b w:val="0"/>
          <w:bCs w:val="0"/>
          <w:color w:val="auto"/>
          <w:kern w:val="2"/>
          <w:sz w:val="24"/>
          <w:szCs w:val="24"/>
          <w:lang w:val="en-US" w:eastAsia="zh-CN"/>
        </w:rPr>
        <w:t>到云南达标工程项目管理咨询有限公司购买</w:t>
      </w:r>
      <w:r>
        <w:rPr>
          <w:rFonts w:hint="eastAsia" w:ascii="宋体" w:hAnsi="宋体" w:cs="宋体"/>
          <w:b w:val="0"/>
          <w:bCs w:val="0"/>
          <w:color w:val="auto"/>
          <w:kern w:val="2"/>
          <w:sz w:val="24"/>
          <w:szCs w:val="24"/>
          <w:lang w:val="en-US" w:eastAsia="zh-CN"/>
        </w:rPr>
        <w:t>竞争性磋商文件</w:t>
      </w:r>
      <w:r>
        <w:rPr>
          <w:rFonts w:hint="eastAsia" w:ascii="宋体" w:hAnsi="宋体" w:eastAsia="宋体" w:cs="宋体"/>
          <w:b w:val="0"/>
          <w:bCs w:val="0"/>
          <w:color w:val="auto"/>
          <w:kern w:val="2"/>
          <w:sz w:val="24"/>
          <w:szCs w:val="24"/>
        </w:rPr>
        <w:t>。</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4.2 磋商文件每套售价￥1000.00元/份，未缴纳竞争性磋商文件费用的，其响应文件将不予接收。</w:t>
      </w:r>
    </w:p>
    <w:p>
      <w:pPr>
        <w:spacing w:line="400" w:lineRule="exact"/>
        <w:rPr>
          <w:rFonts w:hint="eastAsia" w:ascii="宋体" w:hAnsi="宋体"/>
          <w:bCs/>
          <w:color w:val="000000"/>
          <w:sz w:val="24"/>
          <w:lang w:val="en-US" w:eastAsia="zh-CN"/>
        </w:rPr>
      </w:pPr>
      <w:r>
        <w:rPr>
          <w:rFonts w:hint="eastAsia" w:ascii="宋体" w:hAnsi="宋体"/>
          <w:bCs/>
          <w:color w:val="000000"/>
          <w:sz w:val="24"/>
          <w:lang w:val="en-US" w:eastAsia="zh-CN"/>
        </w:rPr>
        <w:t>5.响应文件的递交和磋商</w:t>
      </w:r>
    </w:p>
    <w:p>
      <w:pPr>
        <w:spacing w:line="400" w:lineRule="exact"/>
        <w:ind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sz w:val="24"/>
          <w:lang w:val="en-US" w:eastAsia="zh-CN"/>
        </w:rPr>
        <w:t>5.1递交响应文件递交</w:t>
      </w:r>
      <w:r>
        <w:rPr>
          <w:rFonts w:hint="eastAsia" w:ascii="宋体" w:hAnsi="宋体"/>
          <w:bCs/>
          <w:color w:val="000000" w:themeColor="text1"/>
          <w:sz w:val="24"/>
          <w:lang w:val="en-US" w:eastAsia="zh-CN"/>
          <w14:textFill>
            <w14:solidFill>
              <w14:schemeClr w14:val="tx1"/>
            </w14:solidFill>
          </w14:textFill>
        </w:rPr>
        <w:t>时间：2019年12月24日下午14:00时至2019年12月24日下午14:30时（北京时间）</w:t>
      </w:r>
    </w:p>
    <w:p>
      <w:pPr>
        <w:spacing w:line="400" w:lineRule="exact"/>
        <w:ind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5.2递交响应文件地点：</w:t>
      </w:r>
      <w:r>
        <w:rPr>
          <w:rFonts w:hint="eastAsia" w:ascii="宋体" w:hAnsi="宋体" w:eastAsia="宋体" w:cs="宋体"/>
          <w:b w:val="0"/>
          <w:bCs w:val="0"/>
          <w:color w:val="000000" w:themeColor="text1"/>
          <w:kern w:val="2"/>
          <w:sz w:val="24"/>
          <w:szCs w:val="24"/>
          <w:lang w:val="en-US" w:eastAsia="zh-CN"/>
          <w14:textFill>
            <w14:solidFill>
              <w14:schemeClr w14:val="tx1"/>
            </w14:solidFill>
          </w14:textFill>
        </w:rPr>
        <w:t>云南达标工程项目管理咨询有限公司</w:t>
      </w:r>
    </w:p>
    <w:p>
      <w:pPr>
        <w:spacing w:line="400" w:lineRule="exact"/>
        <w:ind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5.3磋商时间：2019年12月24日下午14:30时</w:t>
      </w:r>
    </w:p>
    <w:p>
      <w:pPr>
        <w:spacing w:line="400" w:lineRule="exact"/>
        <w:ind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5.4磋商地点：</w:t>
      </w:r>
      <w:r>
        <w:rPr>
          <w:rFonts w:hint="eastAsia" w:ascii="宋体" w:hAnsi="宋体" w:eastAsia="宋体" w:cs="宋体"/>
          <w:b w:val="0"/>
          <w:bCs w:val="0"/>
          <w:color w:val="000000" w:themeColor="text1"/>
          <w:kern w:val="2"/>
          <w:sz w:val="24"/>
          <w:szCs w:val="24"/>
          <w:lang w:val="en-US" w:eastAsia="zh-CN"/>
          <w14:textFill>
            <w14:solidFill>
              <w14:schemeClr w14:val="tx1"/>
            </w14:solidFill>
          </w14:textFill>
        </w:rPr>
        <w:t>云南达标工程项目管理咨询有限公司</w:t>
      </w:r>
    </w:p>
    <w:p>
      <w:pPr>
        <w:spacing w:line="400" w:lineRule="exact"/>
        <w:ind w:firstLine="480" w:firstLineChars="200"/>
        <w:rPr>
          <w:rFonts w:hint="default"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5.5逾期送达或未送达指定地点的响应文件，招标人不予受理。</w:t>
      </w:r>
    </w:p>
    <w:p>
      <w:pPr>
        <w:spacing w:line="400" w:lineRule="exact"/>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6. 磋商保证金</w:t>
      </w:r>
    </w:p>
    <w:p>
      <w:pPr>
        <w:spacing w:line="400" w:lineRule="exact"/>
        <w:ind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6.1本项目磋商保证金金额为：￥15000.00元（大写：壹万伍仟元整）</w:t>
      </w:r>
    </w:p>
    <w:p>
      <w:pPr>
        <w:spacing w:line="400" w:lineRule="exact"/>
        <w:ind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6.2缴纳时间：磋商保证金请在2019年12月23日下午17：00时前一次性汇至云南达标工程项目管理咨询有限公司公司账户。</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themeColor="text1"/>
          <w:sz w:val="24"/>
          <w:lang w:val="en-US" w:eastAsia="zh-CN"/>
          <w14:textFill>
            <w14:solidFill>
              <w14:schemeClr w14:val="tx1"/>
            </w14:solidFill>
          </w14:textFill>
        </w:rPr>
        <w:t>6.3磋商保证金的缴纳形式：电汇、网银、转账方式</w:t>
      </w:r>
      <w:r>
        <w:rPr>
          <w:rFonts w:hint="eastAsia" w:ascii="宋体" w:hAnsi="宋体"/>
          <w:bCs/>
          <w:color w:val="000000"/>
          <w:sz w:val="24"/>
          <w:lang w:val="en-US" w:eastAsia="zh-CN"/>
        </w:rPr>
        <w:t>交纳，不接受现金缴纳。</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6.4磋商保证金必须从投标单位的基本账户一次性转出。</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6.5在汇款附言中注明项目名称、供应商名称，因未注明项目名称、供应商名称而查询不到保证金情况的，视为未缴纳，后果由供应商自负。</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6.6成交候选人缴纳的磋商保证金，将在合同签订后5个工作日内予以退还（利息不计）。其余供应商缴纳的磋商保证金将于中标公示期满后5个工作日内予以退还（利息不计）。</w:t>
      </w:r>
    </w:p>
    <w:p>
      <w:pPr>
        <w:spacing w:line="400" w:lineRule="exact"/>
        <w:ind w:firstLine="480" w:firstLineChars="200"/>
        <w:rPr>
          <w:rFonts w:hint="eastAsia" w:ascii="宋体" w:hAnsi="宋体"/>
          <w:bCs/>
          <w:color w:val="000000"/>
          <w:sz w:val="24"/>
          <w:lang w:val="en-US" w:eastAsia="zh-CN"/>
        </w:rPr>
      </w:pPr>
      <w:r>
        <w:rPr>
          <w:rFonts w:hint="eastAsia" w:ascii="宋体" w:hAnsi="宋体"/>
          <w:bCs/>
          <w:color w:val="000000"/>
          <w:sz w:val="24"/>
          <w:lang w:val="en-US" w:eastAsia="zh-CN"/>
        </w:rPr>
        <w:t>6.7保证金账户相关信息：</w:t>
      </w:r>
    </w:p>
    <w:p>
      <w:pPr>
        <w:spacing w:line="400" w:lineRule="exact"/>
        <w:ind w:firstLine="960" w:firstLineChars="400"/>
        <w:rPr>
          <w:rFonts w:hint="eastAsia" w:ascii="宋体" w:hAnsi="宋体"/>
          <w:bCs/>
          <w:color w:val="000000"/>
          <w:sz w:val="24"/>
          <w:lang w:val="en-US" w:eastAsia="zh-CN"/>
        </w:rPr>
      </w:pPr>
      <w:r>
        <w:rPr>
          <w:rFonts w:hint="eastAsia" w:ascii="宋体" w:hAnsi="宋体"/>
          <w:bCs/>
          <w:color w:val="000000"/>
          <w:sz w:val="24"/>
          <w:lang w:val="en-US" w:eastAsia="zh-CN"/>
        </w:rPr>
        <w:t>账户名称：云南达标工程项目管理咨询有限公司</w:t>
      </w:r>
    </w:p>
    <w:p>
      <w:pPr>
        <w:spacing w:line="400" w:lineRule="exact"/>
        <w:ind w:firstLine="960" w:firstLineChars="400"/>
        <w:rPr>
          <w:rFonts w:hint="eastAsia" w:ascii="宋体" w:hAnsi="宋体"/>
          <w:bCs/>
          <w:color w:val="000000"/>
          <w:sz w:val="24"/>
          <w:lang w:val="en-US" w:eastAsia="zh-CN"/>
        </w:rPr>
      </w:pPr>
      <w:r>
        <w:rPr>
          <w:rFonts w:hint="eastAsia" w:ascii="宋体" w:hAnsi="宋体"/>
          <w:bCs/>
          <w:color w:val="000000"/>
          <w:sz w:val="24"/>
          <w:lang w:val="en-US" w:eastAsia="zh-CN"/>
        </w:rPr>
        <w:t>开户银行：中国银行股份有限公司昆明市官渡支行</w:t>
      </w:r>
    </w:p>
    <w:p>
      <w:pPr>
        <w:spacing w:line="400" w:lineRule="exact"/>
        <w:ind w:firstLine="960" w:firstLineChars="400"/>
        <w:rPr>
          <w:rFonts w:hint="eastAsia" w:ascii="宋体" w:hAnsi="宋体"/>
          <w:bCs/>
          <w:color w:val="000000"/>
          <w:sz w:val="24"/>
          <w:lang w:val="en-US" w:eastAsia="zh-CN"/>
        </w:rPr>
      </w:pPr>
      <w:r>
        <w:rPr>
          <w:rFonts w:hint="eastAsia" w:ascii="宋体" w:hAnsi="宋体"/>
          <w:bCs/>
          <w:color w:val="000000"/>
          <w:sz w:val="24"/>
          <w:lang w:val="en-US" w:eastAsia="zh-CN"/>
        </w:rPr>
        <w:t>账号：137264804612</w:t>
      </w:r>
    </w:p>
    <w:p>
      <w:pPr>
        <w:spacing w:line="400" w:lineRule="exact"/>
        <w:ind w:firstLine="960" w:firstLineChars="400"/>
        <w:rPr>
          <w:rFonts w:hint="default" w:ascii="宋体" w:hAnsi="宋体"/>
          <w:bCs/>
          <w:color w:val="000000"/>
          <w:sz w:val="24"/>
          <w:lang w:val="en-US" w:eastAsia="zh-CN"/>
        </w:rPr>
      </w:pPr>
      <w:r>
        <w:rPr>
          <w:rFonts w:hint="eastAsia" w:ascii="宋体" w:hAnsi="宋体"/>
          <w:bCs/>
          <w:color w:val="000000"/>
          <w:sz w:val="24"/>
          <w:lang w:val="en-US" w:eastAsia="zh-CN"/>
        </w:rPr>
        <w:t>保证金缴纳相关事宜联系人：李艳，联系电话：13648867261。</w:t>
      </w:r>
    </w:p>
    <w:p>
      <w:pPr>
        <w:spacing w:line="400" w:lineRule="exact"/>
        <w:rPr>
          <w:rFonts w:hint="eastAsia" w:ascii="宋体" w:hAnsi="宋体"/>
          <w:bCs/>
          <w:color w:val="000000"/>
          <w:sz w:val="24"/>
          <w:lang w:val="en-US" w:eastAsia="zh-CN"/>
        </w:rPr>
      </w:pPr>
      <w:r>
        <w:rPr>
          <w:rFonts w:hint="eastAsia" w:ascii="宋体" w:hAnsi="宋体"/>
          <w:bCs/>
          <w:color w:val="000000"/>
          <w:sz w:val="24"/>
          <w:lang w:val="en-US" w:eastAsia="zh-CN"/>
        </w:rPr>
        <w:t>7. 发布公告的媒介</w:t>
      </w:r>
    </w:p>
    <w:p>
      <w:pPr>
        <w:spacing w:line="400" w:lineRule="exact"/>
        <w:ind w:firstLine="720" w:firstLineChars="300"/>
        <w:rPr>
          <w:rFonts w:hint="eastAsia" w:ascii="宋体" w:hAnsi="宋体"/>
          <w:bCs/>
          <w:color w:val="000000"/>
          <w:sz w:val="24"/>
          <w:lang w:val="en-US" w:eastAsia="zh-CN"/>
        </w:rPr>
      </w:pPr>
      <w:r>
        <w:rPr>
          <w:rFonts w:hint="eastAsia" w:ascii="宋体" w:hAnsi="宋体"/>
          <w:bCs/>
          <w:color w:val="000000"/>
          <w:sz w:val="24"/>
          <w:lang w:val="en-US" w:eastAsia="zh-CN"/>
        </w:rPr>
        <w:t>本竞争性磋商公告在《云南省政府采购网》（http://www.yngp.com）上发布。</w:t>
      </w:r>
    </w:p>
    <w:p>
      <w:pPr>
        <w:spacing w:line="400" w:lineRule="exact"/>
        <w:rPr>
          <w:rFonts w:hint="eastAsia" w:ascii="宋体" w:hAnsi="宋体"/>
          <w:bCs/>
          <w:color w:val="000000"/>
          <w:sz w:val="24"/>
          <w:lang w:val="en-US" w:eastAsia="zh-CN"/>
        </w:rPr>
      </w:pPr>
      <w:r>
        <w:rPr>
          <w:rFonts w:hint="eastAsia" w:ascii="宋体" w:hAnsi="宋体"/>
          <w:bCs/>
          <w:color w:val="000000"/>
          <w:sz w:val="24"/>
          <w:lang w:val="en-US" w:eastAsia="zh-CN"/>
        </w:rPr>
        <w:t>8. 联系方式</w:t>
      </w:r>
    </w:p>
    <w:p>
      <w:pPr>
        <w:keepNext w:val="0"/>
        <w:keepLines w:val="0"/>
        <w:pageBreakBefore w:val="0"/>
        <w:widowControl w:val="0"/>
        <w:kinsoku/>
        <w:wordWrap/>
        <w:overflowPunct/>
        <w:topLinePunct w:val="0"/>
        <w:autoSpaceDE/>
        <w:autoSpaceDN/>
        <w:bidi w:val="0"/>
        <w:adjustRightInd/>
        <w:snapToGrid/>
        <w:spacing w:line="240" w:lineRule="auto"/>
        <w:ind w:left="7199" w:leftChars="228" w:hanging="6720" w:hangingChars="2800"/>
        <w:textAlignment w:val="auto"/>
        <w:rPr>
          <w:rFonts w:hint="eastAsia" w:ascii="宋体" w:hAnsi="宋体"/>
          <w:bCs/>
          <w:color w:val="000000"/>
          <w:spacing w:val="0"/>
          <w:sz w:val="24"/>
          <w:lang w:val="en-US" w:eastAsia="zh-CN"/>
        </w:rPr>
      </w:pPr>
      <w:r>
        <w:rPr>
          <w:rFonts w:hint="eastAsia" w:ascii="宋体" w:hAnsi="宋体"/>
          <w:bCs/>
          <w:color w:val="000000"/>
          <w:sz w:val="24"/>
          <w:lang w:val="en-US" w:eastAsia="zh-CN"/>
        </w:rPr>
        <w:t>采购人：楚雄彝族自治州人民检察院          采购代理机构：</w:t>
      </w:r>
      <w:r>
        <w:rPr>
          <w:rFonts w:hint="eastAsia" w:ascii="宋体" w:hAnsi="宋体"/>
          <w:bCs/>
          <w:color w:val="000000"/>
          <w:spacing w:val="0"/>
          <w:sz w:val="24"/>
          <w:lang w:val="en-US" w:eastAsia="zh-CN"/>
        </w:rPr>
        <w:t>云南达标工程项目管理咨询有限公司</w:t>
      </w:r>
    </w:p>
    <w:p>
      <w:pPr>
        <w:spacing w:line="400" w:lineRule="exact"/>
        <w:ind w:firstLine="480" w:firstLineChars="200"/>
        <w:rPr>
          <w:rFonts w:hint="default" w:ascii="宋体" w:hAnsi="宋体"/>
          <w:bCs/>
          <w:color w:val="000000" w:themeColor="text1"/>
          <w:sz w:val="24"/>
          <w:lang w:val="en-US" w:eastAsia="zh-CN"/>
          <w14:textFill>
            <w14:solidFill>
              <w14:schemeClr w14:val="tx1"/>
            </w14:solidFill>
          </w14:textFill>
        </w:rPr>
      </w:pPr>
      <w:r>
        <w:rPr>
          <w:rFonts w:hint="eastAsia" w:ascii="宋体" w:hAnsi="宋体"/>
          <w:bCs/>
          <w:color w:val="000000"/>
          <w:sz w:val="24"/>
          <w:lang w:val="en-US" w:eastAsia="zh-CN"/>
        </w:rPr>
        <w:t>地址：云南省楚</w:t>
      </w:r>
      <w:r>
        <w:rPr>
          <w:rFonts w:hint="eastAsia" w:ascii="宋体" w:hAnsi="宋体"/>
          <w:bCs/>
          <w:color w:val="000000" w:themeColor="text1"/>
          <w:sz w:val="24"/>
          <w:lang w:val="en-US" w:eastAsia="zh-CN"/>
          <w14:textFill>
            <w14:solidFill>
              <w14:schemeClr w14:val="tx1"/>
            </w14:solidFill>
          </w14:textFill>
        </w:rPr>
        <w:t>雄市茶花大道                地址：楚雄市阳光大道名苑汇都1-B-10</w:t>
      </w:r>
    </w:p>
    <w:p>
      <w:pPr>
        <w:spacing w:line="400" w:lineRule="exact"/>
        <w:ind w:firstLine="480" w:firstLineChars="2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 xml:space="preserve">联系人：张师                              联系人：何工    </w:t>
      </w:r>
    </w:p>
    <w:p>
      <w:pPr>
        <w:spacing w:line="400" w:lineRule="exact"/>
        <w:ind w:firstLine="480" w:firstLineChars="200"/>
        <w:rPr>
          <w:rFonts w:hint="default"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联系电话：</w:t>
      </w:r>
      <w:r>
        <w:rPr>
          <w:rFonts w:hint="eastAsia" w:ascii="宋体" w:hAnsi="宋体" w:eastAsia="宋体" w:cs="宋体"/>
          <w:b w:val="0"/>
          <w:color w:val="000000" w:themeColor="text1"/>
          <w:sz w:val="24"/>
          <w:szCs w:val="24"/>
          <w:lang w:val="en-US" w:eastAsia="zh-CN"/>
          <w14:textFill>
            <w14:solidFill>
              <w14:schemeClr w14:val="tx1"/>
            </w14:solidFill>
          </w14:textFill>
        </w:rPr>
        <w:t>13708785001</w:t>
      </w:r>
      <w:r>
        <w:rPr>
          <w:rFonts w:hint="eastAsia" w:ascii="宋体" w:hAnsi="宋体" w:cs="宋体"/>
          <w:b w:val="0"/>
          <w:color w:val="000000" w:themeColor="text1"/>
          <w:sz w:val="24"/>
          <w:szCs w:val="24"/>
          <w:lang w:val="en-US" w:eastAsia="zh-CN"/>
          <w14:textFill>
            <w14:solidFill>
              <w14:schemeClr w14:val="tx1"/>
            </w14:solidFill>
          </w14:textFill>
        </w:rPr>
        <w:t xml:space="preserve"> </w:t>
      </w:r>
      <w:r>
        <w:rPr>
          <w:rFonts w:hint="eastAsia" w:ascii="宋体" w:hAnsi="宋体"/>
          <w:bCs/>
          <w:color w:val="000000" w:themeColor="text1"/>
          <w:sz w:val="24"/>
          <w:lang w:val="en-US" w:eastAsia="zh-CN"/>
          <w14:textFill>
            <w14:solidFill>
              <w14:schemeClr w14:val="tx1"/>
            </w14:solidFill>
          </w14:textFill>
        </w:rPr>
        <w:t xml:space="preserve">                    联系电话：18008789369、0878-3022168</w:t>
      </w:r>
    </w:p>
    <w:p>
      <w:pPr>
        <w:spacing w:line="400" w:lineRule="exact"/>
        <w:ind w:firstLine="3840" w:firstLineChars="1600"/>
        <w:rPr>
          <w:rFonts w:hint="eastAsia" w:ascii="宋体" w:hAnsi="宋体"/>
          <w:bCs/>
          <w:color w:val="000000" w:themeColor="text1"/>
          <w:sz w:val="24"/>
          <w:lang w:val="en-US" w:eastAsia="zh-CN"/>
          <w14:textFill>
            <w14:solidFill>
              <w14:schemeClr w14:val="tx1"/>
            </w14:solidFill>
          </w14:textFill>
        </w:rPr>
      </w:pPr>
    </w:p>
    <w:p>
      <w:pPr>
        <w:spacing w:line="400" w:lineRule="exact"/>
        <w:ind w:firstLine="3840" w:firstLineChars="1600"/>
        <w:rPr>
          <w:rFonts w:hint="eastAsia" w:ascii="宋体" w:hAnsi="宋体"/>
          <w:bCs/>
          <w:color w:val="000000" w:themeColor="text1"/>
          <w:sz w:val="24"/>
          <w:lang w:val="en-US" w:eastAsia="zh-CN"/>
          <w14:textFill>
            <w14:solidFill>
              <w14:schemeClr w14:val="tx1"/>
            </w14:solidFill>
          </w14:textFill>
        </w:rPr>
      </w:pPr>
      <w:r>
        <w:rPr>
          <w:rFonts w:hint="eastAsia" w:ascii="宋体" w:hAnsi="宋体"/>
          <w:bCs/>
          <w:color w:val="000000" w:themeColor="text1"/>
          <w:sz w:val="24"/>
          <w:lang w:val="en-US" w:eastAsia="zh-CN"/>
          <w14:textFill>
            <w14:solidFill>
              <w14:schemeClr w14:val="tx1"/>
            </w14:solidFill>
          </w14:textFill>
        </w:rPr>
        <w:t xml:space="preserve"> 2019年12月11日</w:t>
      </w:r>
    </w:p>
    <w:p/>
    <w:sectPr>
      <w:pgSz w:w="11906" w:h="16838"/>
      <w:pgMar w:top="1100" w:right="896" w:bottom="1100" w:left="100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4566D9"/>
    <w:rsid w:val="0B3C23EA"/>
    <w:rsid w:val="0D2F0824"/>
    <w:rsid w:val="227248D0"/>
    <w:rsid w:val="3C05492D"/>
    <w:rsid w:val="3C0851C6"/>
    <w:rsid w:val="52F624FE"/>
    <w:rsid w:val="57F76C72"/>
    <w:rsid w:val="5EDD5783"/>
    <w:rsid w:val="68D00C60"/>
    <w:rsid w:val="6CB26799"/>
    <w:rsid w:val="713C1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1"/>
    <w:pPr>
      <w:ind w:left="307" w:firstLine="36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文</cp:lastModifiedBy>
  <dcterms:modified xsi:type="dcterms:W3CDTF">2019-12-11T09:18:05Z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