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olor w:val="000000"/>
          <w:sz w:val="32"/>
          <w:szCs w:val="32"/>
        </w:rPr>
      </w:pPr>
      <w:r>
        <w:rPr>
          <w:rFonts w:hint="eastAsia"/>
          <w:color w:val="000000"/>
          <w:sz w:val="32"/>
          <w:szCs w:val="32"/>
        </w:rPr>
        <w:t>大姚公路分局2019年养护沥青采购项目</w:t>
      </w:r>
    </w:p>
    <w:p>
      <w:pPr>
        <w:spacing w:line="360" w:lineRule="auto"/>
        <w:jc w:val="center"/>
        <w:rPr>
          <w:rFonts w:cs="宋体"/>
          <w:sz w:val="32"/>
          <w:szCs w:val="32"/>
        </w:rPr>
      </w:pPr>
      <w:r>
        <w:rPr>
          <w:rFonts w:hint="eastAsia"/>
          <w:color w:val="000000"/>
          <w:sz w:val="32"/>
          <w:szCs w:val="32"/>
        </w:rPr>
        <w:t>招标公告</w:t>
      </w:r>
    </w:p>
    <w:p>
      <w:pPr>
        <w:widowControl/>
        <w:spacing w:line="360" w:lineRule="auto"/>
        <w:ind w:left="-226" w:right="-226" w:firstLine="480" w:firstLineChars="200"/>
        <w:jc w:val="left"/>
      </w:pPr>
      <w:r>
        <w:rPr>
          <w:rFonts w:hint="eastAsia"/>
        </w:rPr>
        <w:t>根据《中华人民共和国政府采购法》、《中华人民共和国政府采购法实施条例》、《政府采购货物和服务招标投标管理办法》（中华人民共和国财政部令第</w:t>
      </w:r>
      <w:r>
        <w:t>87</w:t>
      </w:r>
      <w:r>
        <w:rPr>
          <w:rFonts w:hint="eastAsia"/>
        </w:rPr>
        <w:t>号）等有关法律法规的规定，云南汇恒高路工程项目管理有限公司受招标人大姚公路分局的委托，对“大姚公路分局</w:t>
      </w:r>
      <w:r>
        <w:t>2019</w:t>
      </w:r>
      <w:r>
        <w:rPr>
          <w:rFonts w:hint="eastAsia"/>
        </w:rPr>
        <w:t>年养护沥青采购项目</w:t>
      </w:r>
      <w:r>
        <w:rPr>
          <w:rFonts w:hint="eastAsia" w:cs="宋体"/>
        </w:rPr>
        <w:t>”</w:t>
      </w:r>
      <w:r>
        <w:rPr>
          <w:rFonts w:hint="eastAsia"/>
        </w:rPr>
        <w:t>进行公开招标。本项目采购计划已获得相关部门批准，项目资金已落实。</w:t>
      </w:r>
      <w:r>
        <w:rPr>
          <w:rFonts w:hint="eastAsia" w:cs="宋体"/>
          <w:color w:val="000000"/>
          <w:szCs w:val="24"/>
        </w:rPr>
        <w:t>特邀请符合相关资格要求的潜在投标人参与投标。</w:t>
      </w:r>
    </w:p>
    <w:p>
      <w:pPr>
        <w:spacing w:line="360" w:lineRule="auto"/>
        <w:ind w:left="-240" w:leftChars="-100" w:right="-240" w:rightChars="-100" w:firstLine="482" w:firstLineChars="200"/>
      </w:pPr>
      <w:r>
        <w:rPr>
          <w:rFonts w:hint="eastAsia"/>
          <w:b/>
        </w:rPr>
        <w:t>一、招标项目名称</w:t>
      </w:r>
      <w:r>
        <w:rPr>
          <w:rFonts w:hint="eastAsia"/>
        </w:rPr>
        <w:t>：大姚公路分局</w:t>
      </w:r>
      <w:r>
        <w:t>2019</w:t>
      </w:r>
      <w:r>
        <w:rPr>
          <w:rFonts w:hint="eastAsia"/>
        </w:rPr>
        <w:t>年养护沥青采购项目。</w:t>
      </w:r>
    </w:p>
    <w:p>
      <w:pPr>
        <w:spacing w:line="360" w:lineRule="auto"/>
        <w:ind w:left="-240" w:leftChars="-100" w:right="-240" w:rightChars="-100" w:firstLine="482" w:firstLineChars="200"/>
      </w:pPr>
      <w:r>
        <w:rPr>
          <w:rFonts w:hint="eastAsia"/>
          <w:b/>
        </w:rPr>
        <w:t>二、资金来源</w:t>
      </w:r>
      <w:r>
        <w:rPr>
          <w:rFonts w:hint="eastAsia"/>
        </w:rPr>
        <w:t>：单位自筹资金。</w:t>
      </w:r>
    </w:p>
    <w:p>
      <w:pPr>
        <w:spacing w:line="360" w:lineRule="auto"/>
        <w:ind w:left="-240" w:leftChars="-100" w:right="-240" w:rightChars="-100" w:firstLine="482" w:firstLineChars="200"/>
        <w:rPr>
          <w:b/>
        </w:rPr>
      </w:pPr>
      <w:r>
        <w:rPr>
          <w:rFonts w:hint="eastAsia"/>
          <w:b/>
        </w:rPr>
        <w:t>三、采购内容：</w:t>
      </w:r>
    </w:p>
    <w:tbl>
      <w:tblPr>
        <w:tblStyle w:val="2"/>
        <w:tblW w:w="8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175"/>
        <w:gridCol w:w="1543"/>
        <w:gridCol w:w="1105"/>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noWrap w:val="0"/>
            <w:vAlign w:val="top"/>
          </w:tcPr>
          <w:p>
            <w:pPr>
              <w:spacing w:line="360" w:lineRule="auto"/>
              <w:ind w:right="-240" w:rightChars="-100"/>
              <w:jc w:val="center"/>
            </w:pPr>
            <w:r>
              <w:rPr>
                <w:rFonts w:hint="eastAsia"/>
              </w:rPr>
              <w:t>序号</w:t>
            </w:r>
          </w:p>
        </w:tc>
        <w:tc>
          <w:tcPr>
            <w:tcW w:w="3175" w:type="dxa"/>
            <w:noWrap w:val="0"/>
            <w:vAlign w:val="top"/>
          </w:tcPr>
          <w:p>
            <w:pPr>
              <w:spacing w:line="360" w:lineRule="auto"/>
              <w:ind w:left="-240" w:leftChars="-100" w:right="-240" w:rightChars="-100" w:firstLine="480" w:firstLineChars="200"/>
              <w:jc w:val="center"/>
            </w:pPr>
            <w:r>
              <w:rPr>
                <w:rFonts w:hint="eastAsia"/>
              </w:rPr>
              <w:t>采购项目名称</w:t>
            </w:r>
          </w:p>
        </w:tc>
        <w:tc>
          <w:tcPr>
            <w:tcW w:w="1543" w:type="dxa"/>
            <w:noWrap w:val="0"/>
            <w:vAlign w:val="top"/>
          </w:tcPr>
          <w:p>
            <w:pPr>
              <w:spacing w:line="360" w:lineRule="auto"/>
              <w:ind w:left="-240" w:leftChars="-100" w:right="-240" w:rightChars="-100" w:firstLine="480" w:firstLineChars="200"/>
              <w:jc w:val="center"/>
            </w:pPr>
            <w:r>
              <w:rPr>
                <w:rFonts w:hint="eastAsia"/>
              </w:rPr>
              <w:t>数量</w:t>
            </w:r>
          </w:p>
        </w:tc>
        <w:tc>
          <w:tcPr>
            <w:tcW w:w="1105" w:type="dxa"/>
            <w:noWrap w:val="0"/>
            <w:vAlign w:val="top"/>
          </w:tcPr>
          <w:p>
            <w:pPr>
              <w:spacing w:line="360" w:lineRule="auto"/>
              <w:ind w:left="-240" w:leftChars="-100" w:right="-240" w:rightChars="-100" w:firstLine="480" w:firstLineChars="200"/>
              <w:jc w:val="center"/>
            </w:pPr>
            <w:r>
              <w:rPr>
                <w:rFonts w:hint="eastAsia"/>
              </w:rPr>
              <w:t>单位</w:t>
            </w:r>
          </w:p>
        </w:tc>
        <w:tc>
          <w:tcPr>
            <w:tcW w:w="1459" w:type="dxa"/>
            <w:noWrap w:val="0"/>
            <w:vAlign w:val="top"/>
          </w:tcPr>
          <w:p>
            <w:pPr>
              <w:spacing w:line="360" w:lineRule="auto"/>
              <w:ind w:left="-240" w:leftChars="-100" w:right="-240" w:rightChars="-100" w:firstLine="480" w:firstLineChars="200"/>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850" w:type="dxa"/>
            <w:noWrap w:val="0"/>
            <w:vAlign w:val="top"/>
          </w:tcPr>
          <w:p>
            <w:pPr>
              <w:spacing w:line="360" w:lineRule="auto"/>
              <w:ind w:left="-240" w:leftChars="-100" w:right="-240" w:rightChars="-100" w:firstLine="480" w:firstLineChars="200"/>
            </w:pPr>
            <w:r>
              <w:t>1</w:t>
            </w:r>
          </w:p>
        </w:tc>
        <w:tc>
          <w:tcPr>
            <w:tcW w:w="3175" w:type="dxa"/>
            <w:noWrap w:val="0"/>
            <w:vAlign w:val="top"/>
          </w:tcPr>
          <w:p>
            <w:pPr>
              <w:spacing w:line="360" w:lineRule="auto"/>
              <w:ind w:left="-240" w:leftChars="-100" w:right="-240" w:rightChars="-100" w:firstLine="480" w:firstLineChars="200"/>
              <w:jc w:val="center"/>
            </w:pPr>
            <w:r>
              <w:t>90</w:t>
            </w:r>
            <w:r>
              <w:rPr>
                <w:rFonts w:hint="eastAsia"/>
              </w:rPr>
              <w:t>号</w:t>
            </w:r>
            <w:r>
              <w:t>A</w:t>
            </w:r>
            <w:r>
              <w:rPr>
                <w:rFonts w:hint="eastAsia"/>
              </w:rPr>
              <w:t>级道路石油沥青</w:t>
            </w:r>
          </w:p>
        </w:tc>
        <w:tc>
          <w:tcPr>
            <w:tcW w:w="1543" w:type="dxa"/>
            <w:noWrap w:val="0"/>
            <w:vAlign w:val="top"/>
          </w:tcPr>
          <w:p>
            <w:pPr>
              <w:spacing w:line="360" w:lineRule="auto"/>
              <w:ind w:left="-240" w:leftChars="-100" w:right="-240" w:rightChars="-100" w:firstLine="480" w:firstLineChars="200"/>
              <w:jc w:val="center"/>
            </w:pPr>
            <w:r>
              <w:t>1400</w:t>
            </w:r>
          </w:p>
        </w:tc>
        <w:tc>
          <w:tcPr>
            <w:tcW w:w="1105" w:type="dxa"/>
            <w:noWrap w:val="0"/>
            <w:vAlign w:val="top"/>
          </w:tcPr>
          <w:p>
            <w:pPr>
              <w:spacing w:line="360" w:lineRule="auto"/>
              <w:ind w:left="-240" w:leftChars="-100" w:right="-240" w:rightChars="-100" w:firstLine="480" w:firstLineChars="200"/>
              <w:jc w:val="center"/>
            </w:pPr>
            <w:r>
              <w:rPr>
                <w:rFonts w:hint="eastAsia"/>
              </w:rPr>
              <w:t>吨</w:t>
            </w:r>
          </w:p>
        </w:tc>
        <w:tc>
          <w:tcPr>
            <w:tcW w:w="1459" w:type="dxa"/>
            <w:noWrap w:val="0"/>
            <w:vAlign w:val="top"/>
          </w:tcPr>
          <w:p>
            <w:pPr>
              <w:spacing w:line="360" w:lineRule="auto"/>
              <w:ind w:left="-240" w:leftChars="-100" w:right="-240" w:rightChars="-100" w:firstLine="480" w:firstLineChars="200"/>
              <w:jc w:val="center"/>
            </w:pPr>
            <w:r>
              <w:rPr>
                <w:rFonts w:hint="eastAsia"/>
              </w:rPr>
              <w:t>散装</w:t>
            </w:r>
          </w:p>
        </w:tc>
      </w:tr>
    </w:tbl>
    <w:p>
      <w:pPr>
        <w:spacing w:line="360" w:lineRule="auto"/>
        <w:ind w:left="-240" w:leftChars="-100" w:right="-240" w:rightChars="-100" w:firstLine="482" w:firstLineChars="200"/>
      </w:pPr>
      <w:r>
        <w:rPr>
          <w:rFonts w:hint="eastAsia"/>
          <w:b/>
        </w:rPr>
        <w:t>四、供货期</w:t>
      </w:r>
      <w:r>
        <w:rPr>
          <w:rFonts w:hint="eastAsia"/>
        </w:rPr>
        <w:t>：合同生效后15日历天内完成供货。</w:t>
      </w:r>
    </w:p>
    <w:p>
      <w:pPr>
        <w:spacing w:line="360" w:lineRule="auto"/>
        <w:ind w:left="-240" w:leftChars="-100" w:right="-240" w:rightChars="-100" w:firstLine="482" w:firstLineChars="200"/>
      </w:pPr>
      <w:r>
        <w:rPr>
          <w:rFonts w:hint="eastAsia"/>
          <w:b/>
        </w:rPr>
        <w:t>五、采购预算价</w:t>
      </w:r>
      <w:r>
        <w:rPr>
          <w:rFonts w:hint="eastAsia"/>
        </w:rPr>
        <w:t>：</w:t>
      </w:r>
      <w:r>
        <w:t>574</w:t>
      </w:r>
      <w:r>
        <w:rPr>
          <w:rFonts w:hint="eastAsia"/>
        </w:rPr>
        <w:t>万元。</w:t>
      </w:r>
    </w:p>
    <w:p>
      <w:pPr>
        <w:spacing w:line="360" w:lineRule="auto"/>
        <w:ind w:left="-240" w:leftChars="-100" w:right="-240" w:rightChars="-100" w:firstLine="482" w:firstLineChars="200"/>
        <w:rPr>
          <w:rFonts w:ascii="微软雅黑" w:eastAsia="微软雅黑"/>
          <w:color w:val="454545"/>
          <w:sz w:val="21"/>
          <w:szCs w:val="21"/>
        </w:rPr>
      </w:pPr>
      <w:r>
        <w:rPr>
          <w:rFonts w:hint="eastAsia"/>
          <w:b/>
        </w:rPr>
        <w:t>六、交货地点：</w:t>
      </w:r>
      <w:r>
        <w:rPr>
          <w:rFonts w:hint="eastAsia"/>
          <w:bCs/>
        </w:rPr>
        <w:t>大姚县仓街乡长冲箐机化站</w:t>
      </w:r>
      <w:r>
        <w:rPr>
          <w:rFonts w:hint="eastAsia" w:ascii="微软雅黑" w:hAnsi="微软雅黑"/>
          <w:color w:val="454545"/>
          <w:sz w:val="21"/>
          <w:szCs w:val="21"/>
        </w:rPr>
        <w:t>。</w:t>
      </w:r>
    </w:p>
    <w:p>
      <w:pPr>
        <w:spacing w:line="360" w:lineRule="auto"/>
        <w:ind w:left="-240" w:leftChars="-100" w:right="-240" w:rightChars="-100" w:firstLine="482" w:firstLineChars="200"/>
        <w:rPr>
          <w:rFonts w:cs="HiddenHorzOCR"/>
          <w:b/>
          <w:kern w:val="0"/>
        </w:rPr>
      </w:pPr>
      <w:r>
        <w:rPr>
          <w:rFonts w:hint="eastAsia" w:cs="HiddenHorzOCR"/>
          <w:b/>
          <w:kern w:val="0"/>
        </w:rPr>
        <w:t>七、投标申请人资格要求</w:t>
      </w:r>
      <w:bookmarkStart w:id="0" w:name="OLE_LINK1"/>
    </w:p>
    <w:p>
      <w:pPr>
        <w:spacing w:line="360" w:lineRule="auto"/>
        <w:ind w:firstLine="600" w:firstLineChars="250"/>
        <w:rPr>
          <w:rFonts w:cs="HiddenHorzOCR"/>
          <w:kern w:val="0"/>
        </w:rPr>
      </w:pPr>
      <w:r>
        <w:rPr>
          <w:rFonts w:cs="HiddenHorzOCR"/>
          <w:kern w:val="0"/>
        </w:rPr>
        <w:t>7.1</w:t>
      </w:r>
      <w:r>
        <w:rPr>
          <w:rFonts w:hint="eastAsia" w:cs="HiddenHorzOCR"/>
          <w:kern w:val="0"/>
        </w:rPr>
        <w:t>符合《中华人民共和国政府采购法》第二十二条的规定；</w:t>
      </w:r>
      <w:bookmarkEnd w:id="0"/>
    </w:p>
    <w:p>
      <w:pPr>
        <w:spacing w:line="360" w:lineRule="auto"/>
        <w:ind w:firstLine="600" w:firstLineChars="250"/>
        <w:rPr>
          <w:rFonts w:cs="HiddenHorzOCR"/>
          <w:kern w:val="0"/>
        </w:rPr>
      </w:pPr>
      <w:r>
        <w:rPr>
          <w:rFonts w:cs="HiddenHorzOCR"/>
          <w:kern w:val="0"/>
        </w:rPr>
        <w:t>7.2</w:t>
      </w:r>
      <w:r>
        <w:rPr>
          <w:rFonts w:cs="HiddenHorzOCR"/>
          <w:kern w:val="0"/>
        </w:rPr>
        <w:fldChar w:fldCharType="begin"/>
      </w:r>
      <w:r>
        <w:rPr>
          <w:rFonts w:cs="HiddenHorzOCR"/>
          <w:kern w:val="0"/>
        </w:rPr>
        <w:instrText xml:space="preserve"> HYPERLINK "NULL" </w:instrText>
      </w:r>
      <w:r>
        <w:rPr>
          <w:rFonts w:cs="HiddenHorzOCR"/>
          <w:kern w:val="0"/>
        </w:rPr>
        <w:fldChar w:fldCharType="separate"/>
      </w:r>
      <w:r>
        <w:rPr>
          <w:rFonts w:hint="eastAsia" w:cs="HiddenHorzOCR"/>
          <w:kern w:val="0"/>
        </w:rPr>
        <w:t>在中华人民共和国境内注册，具有统一社会信用代码的营业执照，且营业执照经营范围内须包括与本项目有关的经营项目，具有独立承担民事责任的能力；</w:t>
      </w:r>
      <w:r>
        <w:rPr>
          <w:rFonts w:hint="eastAsia" w:cs="HiddenHorzOCR"/>
          <w:kern w:val="0"/>
        </w:rPr>
        <w:fldChar w:fldCharType="end"/>
      </w:r>
    </w:p>
    <w:p>
      <w:pPr>
        <w:spacing w:line="360" w:lineRule="auto"/>
        <w:ind w:firstLine="600" w:firstLineChars="250"/>
        <w:rPr>
          <w:rFonts w:cs="HiddenHorzOCR"/>
          <w:kern w:val="0"/>
        </w:rPr>
      </w:pPr>
      <w:r>
        <w:rPr>
          <w:rFonts w:cs="HiddenHorzOCR"/>
          <w:kern w:val="0"/>
        </w:rPr>
        <w:t>7.3</w:t>
      </w:r>
      <w:r>
        <w:rPr>
          <w:rFonts w:cs="HiddenHorzOCR"/>
          <w:kern w:val="0"/>
        </w:rPr>
        <w:fldChar w:fldCharType="begin"/>
      </w:r>
      <w:r>
        <w:rPr>
          <w:rFonts w:cs="HiddenHorzOCR"/>
          <w:kern w:val="0"/>
        </w:rPr>
        <w:instrText xml:space="preserve"> HYPERLINK "NULL" </w:instrText>
      </w:r>
      <w:r>
        <w:rPr>
          <w:rFonts w:cs="HiddenHorzOCR"/>
          <w:kern w:val="0"/>
        </w:rPr>
        <w:fldChar w:fldCharType="separate"/>
      </w:r>
      <w:r>
        <w:rPr>
          <w:rFonts w:hint="eastAsia" w:cs="HiddenHorzOCR"/>
          <w:kern w:val="0"/>
        </w:rPr>
        <w:t>投标人近三年未被列入“信用中国”网站，失信被执行人、重大税收违法案件当事人名单、政府采购严重违法失信行为记录名单，以及“中国政府采购网”网站（</w:t>
      </w:r>
      <w:r>
        <w:rPr>
          <w:rFonts w:cs="HiddenHorzOCR"/>
          <w:kern w:val="0"/>
        </w:rPr>
        <w:t>www.ccgp.gov.cn</w:t>
      </w:r>
      <w:r>
        <w:rPr>
          <w:rFonts w:hint="eastAsia" w:cs="HiddenHorzOCR"/>
          <w:kern w:val="0"/>
        </w:rPr>
        <w:t>）政府采购“严重违法失信行为信息记录”；</w:t>
      </w:r>
      <w:r>
        <w:rPr>
          <w:rFonts w:hint="eastAsia" w:cs="HiddenHorzOCR"/>
          <w:kern w:val="0"/>
        </w:rPr>
        <w:fldChar w:fldCharType="end"/>
      </w:r>
    </w:p>
    <w:p>
      <w:pPr>
        <w:spacing w:line="360" w:lineRule="auto"/>
        <w:ind w:firstLine="600" w:firstLineChars="250"/>
        <w:rPr>
          <w:rFonts w:cs="HiddenHorzOCR"/>
          <w:kern w:val="0"/>
        </w:rPr>
      </w:pPr>
      <w:r>
        <w:rPr>
          <w:rFonts w:cs="HiddenHorzOCR"/>
          <w:kern w:val="0"/>
        </w:rPr>
        <w:t>7.4</w:t>
      </w:r>
      <w:r>
        <w:rPr>
          <w:rFonts w:hint="eastAsia" w:cs="HiddenHorzOCR"/>
          <w:kern w:val="0"/>
        </w:rPr>
        <w:t>投标人近三年无行贿犯罪记录，以“中国裁判文书网”查询结果为准；</w:t>
      </w:r>
    </w:p>
    <w:p>
      <w:pPr>
        <w:spacing w:line="360" w:lineRule="auto"/>
        <w:ind w:firstLine="600" w:firstLineChars="250"/>
        <w:rPr>
          <w:rFonts w:cs="HiddenHorzOCR"/>
          <w:kern w:val="0"/>
        </w:rPr>
      </w:pPr>
      <w:r>
        <w:rPr>
          <w:rFonts w:cs="HiddenHorzOCR"/>
          <w:kern w:val="0"/>
        </w:rPr>
        <w:t>7.5</w:t>
      </w:r>
      <w:r>
        <w:rPr>
          <w:rFonts w:hint="eastAsia" w:cs="HiddenHorzOCR"/>
          <w:kern w:val="0"/>
        </w:rPr>
        <w:t>投标人</w:t>
      </w:r>
      <w:r>
        <w:rPr>
          <w:rFonts w:cs="HiddenHorzOCR"/>
          <w:kern w:val="0"/>
        </w:rPr>
        <w:t>2016</w:t>
      </w:r>
      <w:r>
        <w:rPr>
          <w:rFonts w:hint="eastAsia" w:cs="HiddenHorzOCR"/>
          <w:kern w:val="0"/>
        </w:rPr>
        <w:t>年至今承担过</w:t>
      </w:r>
      <w:r>
        <w:rPr>
          <w:rFonts w:cs="HiddenHorzOCR"/>
          <w:kern w:val="0"/>
        </w:rPr>
        <w:t>1</w:t>
      </w:r>
      <w:r>
        <w:rPr>
          <w:rFonts w:hint="eastAsia" w:cs="HiddenHorzOCR"/>
          <w:kern w:val="0"/>
        </w:rPr>
        <w:t>项</w:t>
      </w:r>
      <w:r>
        <w:rPr>
          <w:rFonts w:cs="HiddenHorzOCR"/>
          <w:kern w:val="0"/>
        </w:rPr>
        <w:t>1500</w:t>
      </w:r>
      <w:r>
        <w:rPr>
          <w:rFonts w:hint="eastAsia" w:cs="HiddenHorzOCR"/>
          <w:kern w:val="0"/>
        </w:rPr>
        <w:t>吨或以上道路石油沥青供货业绩；</w:t>
      </w:r>
      <w:r>
        <w:rPr>
          <w:rFonts w:cs="HiddenHorzOCR"/>
          <w:kern w:val="0"/>
        </w:rPr>
        <w:t xml:space="preserve"> </w:t>
      </w:r>
    </w:p>
    <w:p>
      <w:pPr>
        <w:spacing w:line="360" w:lineRule="auto"/>
        <w:ind w:firstLine="600" w:firstLineChars="250"/>
        <w:rPr>
          <w:rFonts w:cs="HiddenHorzOCR"/>
          <w:kern w:val="0"/>
        </w:rPr>
      </w:pPr>
      <w:r>
        <w:rPr>
          <w:rFonts w:cs="HiddenHorzOCR"/>
          <w:kern w:val="0"/>
        </w:rPr>
        <w:t>7.6</w:t>
      </w:r>
      <w:r>
        <w:rPr>
          <w:rFonts w:hint="eastAsia" w:cs="HiddenHorzOCR"/>
          <w:kern w:val="0"/>
        </w:rPr>
        <w:t>投标人需提供产品质量检验报告；</w:t>
      </w:r>
      <w:r>
        <w:rPr>
          <w:rFonts w:cs="HiddenHorzOCR"/>
          <w:kern w:val="0"/>
        </w:rPr>
        <w:t xml:space="preserve"> </w:t>
      </w:r>
    </w:p>
    <w:p>
      <w:pPr>
        <w:spacing w:line="360" w:lineRule="auto"/>
        <w:ind w:firstLine="600" w:firstLineChars="250"/>
        <w:rPr>
          <w:rFonts w:cs="HiddenHorzOCR"/>
          <w:kern w:val="0"/>
        </w:rPr>
      </w:pPr>
      <w:r>
        <w:rPr>
          <w:rFonts w:cs="HiddenHorzOCR"/>
          <w:kern w:val="0"/>
        </w:rPr>
        <w:t>7.7</w:t>
      </w:r>
      <w:r>
        <w:rPr>
          <w:rFonts w:hint="eastAsia" w:cs="HiddenHorzOCR"/>
          <w:kern w:val="0"/>
        </w:rPr>
        <w:t>法定代表人为同一个人的两个及两个以上法人公司，母公司、全资子公司及其控股公司，不得同时参加本次投标；</w:t>
      </w:r>
    </w:p>
    <w:p>
      <w:pPr>
        <w:spacing w:line="360" w:lineRule="auto"/>
        <w:ind w:firstLine="600" w:firstLineChars="250"/>
        <w:rPr>
          <w:rFonts w:cs="HiddenHorzOCR"/>
          <w:kern w:val="0"/>
        </w:rPr>
      </w:pPr>
      <w:r>
        <w:rPr>
          <w:rFonts w:cs="HiddenHorzOCR"/>
          <w:kern w:val="0"/>
        </w:rPr>
        <w:t>7.8</w:t>
      </w:r>
      <w:r>
        <w:rPr>
          <w:rFonts w:hint="eastAsia" w:cs="HiddenHorzOCR"/>
          <w:kern w:val="0"/>
        </w:rPr>
        <w:t>本项目不接受联合体投标；</w:t>
      </w:r>
    </w:p>
    <w:p>
      <w:pPr>
        <w:spacing w:line="360" w:lineRule="auto"/>
        <w:ind w:firstLine="600" w:firstLineChars="250"/>
        <w:rPr>
          <w:rFonts w:cs="HiddenHorzOCR"/>
          <w:kern w:val="0"/>
        </w:rPr>
      </w:pPr>
      <w:r>
        <w:rPr>
          <w:rFonts w:cs="HiddenHorzOCR"/>
          <w:kern w:val="0"/>
        </w:rPr>
        <w:t>7.9</w:t>
      </w:r>
      <w:r>
        <w:rPr>
          <w:rFonts w:hint="eastAsia" w:cs="HiddenHorzOCR"/>
          <w:kern w:val="0"/>
        </w:rPr>
        <w:t>资格预审方法：本项目采用资格后审。</w:t>
      </w:r>
      <w:r>
        <w:rPr>
          <w:rFonts w:cs="HiddenHorzOCR"/>
          <w:kern w:val="0"/>
        </w:rPr>
        <w:t xml:space="preserve">  </w:t>
      </w:r>
    </w:p>
    <w:p>
      <w:pPr>
        <w:numPr>
          <w:ilvl w:val="0"/>
          <w:numId w:val="1"/>
        </w:numPr>
        <w:spacing w:line="360" w:lineRule="auto"/>
        <w:ind w:left="-240" w:leftChars="-100" w:right="-240" w:rightChars="-100" w:firstLine="723" w:firstLineChars="300"/>
        <w:rPr>
          <w:b/>
        </w:rPr>
      </w:pPr>
      <w:r>
        <w:rPr>
          <w:rFonts w:hint="eastAsia"/>
          <w:b/>
        </w:rPr>
        <w:t>招标文件的获取</w:t>
      </w:r>
    </w:p>
    <w:p>
      <w:pPr>
        <w:autoSpaceDE w:val="0"/>
        <w:autoSpaceDN w:val="0"/>
        <w:adjustRightInd w:val="0"/>
        <w:spacing w:line="360" w:lineRule="auto"/>
        <w:ind w:firstLine="480" w:firstLineChars="200"/>
        <w:rPr>
          <w:rFonts w:cs="HiddenHorzOCR"/>
          <w:kern w:val="0"/>
        </w:rPr>
      </w:pPr>
      <w:r>
        <w:rPr>
          <w:rFonts w:cs="HiddenHorzOCR"/>
          <w:kern w:val="0"/>
        </w:rPr>
        <w:t>8.1</w:t>
      </w:r>
      <w:r>
        <w:rPr>
          <w:rFonts w:hint="eastAsia" w:cs="HiddenHorzOCR"/>
          <w:kern w:val="0"/>
        </w:rPr>
        <w:t>本项目采用电子评标，网上报名。</w:t>
      </w:r>
    </w:p>
    <w:p>
      <w:pPr>
        <w:autoSpaceDE w:val="0"/>
        <w:autoSpaceDN w:val="0"/>
        <w:adjustRightInd w:val="0"/>
        <w:spacing w:line="360" w:lineRule="auto"/>
        <w:ind w:firstLine="480" w:firstLineChars="200"/>
        <w:rPr>
          <w:rFonts w:cs="HiddenHorzOCR"/>
          <w:kern w:val="0"/>
        </w:rPr>
      </w:pPr>
      <w:r>
        <w:rPr>
          <w:rFonts w:cs="HiddenHorzOCR"/>
          <w:kern w:val="0"/>
        </w:rPr>
        <w:t>8.2</w:t>
      </w:r>
      <w:r>
        <w:rPr>
          <w:rFonts w:hint="eastAsia" w:cs="HiddenHorzOCR"/>
          <w:kern w:val="0"/>
        </w:rPr>
        <w:t>网上报名及下载招标文件：凡有意参加投标者，请于</w:t>
      </w:r>
      <w:r>
        <w:rPr>
          <w:rFonts w:cs="HiddenHorzOCR"/>
          <w:kern w:val="0"/>
          <w:u w:val="single"/>
        </w:rPr>
        <w:t>2019</w:t>
      </w:r>
      <w:r>
        <w:rPr>
          <w:rFonts w:hint="eastAsia" w:cs="HiddenHorzOCR"/>
          <w:kern w:val="0"/>
          <w:u w:val="single"/>
        </w:rPr>
        <w:t>年</w:t>
      </w:r>
      <w:r>
        <w:rPr>
          <w:rFonts w:cs="HiddenHorzOCR"/>
          <w:kern w:val="0"/>
          <w:u w:val="single"/>
        </w:rPr>
        <w:t>09</w:t>
      </w:r>
      <w:r>
        <w:rPr>
          <w:rFonts w:hint="eastAsia" w:cs="HiddenHorzOCR"/>
          <w:kern w:val="0"/>
          <w:u w:val="single"/>
        </w:rPr>
        <w:t>月20日至</w:t>
      </w:r>
      <w:r>
        <w:rPr>
          <w:rFonts w:cs="HiddenHorzOCR"/>
          <w:kern w:val="0"/>
          <w:u w:val="single"/>
        </w:rPr>
        <w:t>2019</w:t>
      </w:r>
      <w:r>
        <w:rPr>
          <w:rFonts w:hint="eastAsia" w:cs="HiddenHorzOCR"/>
          <w:kern w:val="0"/>
          <w:u w:val="single"/>
        </w:rPr>
        <w:t>年</w:t>
      </w:r>
      <w:r>
        <w:rPr>
          <w:rFonts w:cs="HiddenHorzOCR"/>
          <w:kern w:val="0"/>
          <w:u w:val="single"/>
        </w:rPr>
        <w:t>09</w:t>
      </w:r>
      <w:r>
        <w:rPr>
          <w:rFonts w:hint="eastAsia" w:cs="HiddenHorzOCR"/>
          <w:kern w:val="0"/>
          <w:u w:val="single"/>
        </w:rPr>
        <w:t>月26日</w:t>
      </w:r>
      <w:r>
        <w:rPr>
          <w:rFonts w:hint="eastAsia" w:cs="HiddenHorzOCR"/>
          <w:kern w:val="0"/>
        </w:rPr>
        <w:t>，登录楚雄州公共资源交易电子服务系统（网址：</w:t>
      </w:r>
      <w:r>
        <w:rPr>
          <w:rFonts w:cs="HiddenHorzOCR"/>
          <w:kern w:val="0"/>
        </w:rPr>
        <w:t>http://www.cxggzy.cn</w:t>
      </w:r>
      <w:r>
        <w:rPr>
          <w:rFonts w:hint="eastAsia" w:cs="HiddenHorzOCR"/>
          <w:kern w:val="0"/>
        </w:rPr>
        <w:t>）</w:t>
      </w:r>
      <w:r>
        <w:rPr>
          <w:rFonts w:cs="HiddenHorzOCR"/>
          <w:kern w:val="0"/>
        </w:rPr>
        <w:t>,</w:t>
      </w:r>
      <w:r>
        <w:rPr>
          <w:rFonts w:hint="eastAsia" w:cs="HiddenHorzOCR"/>
          <w:kern w:val="0"/>
        </w:rPr>
        <w:t>凭企业数字证书（</w:t>
      </w:r>
      <w:r>
        <w:rPr>
          <w:rFonts w:cs="HiddenHorzOCR"/>
          <w:kern w:val="0"/>
        </w:rPr>
        <w:t>USBKEY</w:t>
      </w:r>
      <w:r>
        <w:rPr>
          <w:rFonts w:hint="eastAsia" w:cs="HiddenHorzOCR"/>
          <w:kern w:val="0"/>
        </w:rPr>
        <w:t>）在网上报名并获取电子招标文件及其它招标资料；未办理企业数字证书（</w:t>
      </w:r>
      <w:r>
        <w:rPr>
          <w:rFonts w:cs="HiddenHorzOCR"/>
          <w:kern w:val="0"/>
        </w:rPr>
        <w:t>USBKEY</w:t>
      </w:r>
      <w:r>
        <w:rPr>
          <w:rFonts w:hint="eastAsia" w:cs="HiddenHorzOCR"/>
          <w:kern w:val="0"/>
        </w:rPr>
        <w:t>）的企业需要按照楚雄州公共资源交易电子认证的要求，在楚雄州公共资源交易网完成注册通过后，办理企业数字证书（</w:t>
      </w:r>
      <w:r>
        <w:rPr>
          <w:rFonts w:cs="HiddenHorzOCR"/>
          <w:kern w:val="0"/>
        </w:rPr>
        <w:t>USBKEY)</w:t>
      </w:r>
      <w:r>
        <w:rPr>
          <w:rFonts w:hint="eastAsia" w:cs="HiddenHorzOCR"/>
          <w:kern w:val="0"/>
        </w:rPr>
        <w:t>报名，便可获取电子招标文件，此为获取电子招标文件的唯一途径。</w:t>
      </w:r>
    </w:p>
    <w:p>
      <w:pPr>
        <w:autoSpaceDE w:val="0"/>
        <w:autoSpaceDN w:val="0"/>
        <w:adjustRightInd w:val="0"/>
        <w:spacing w:line="360" w:lineRule="auto"/>
        <w:ind w:firstLine="480" w:firstLineChars="200"/>
        <w:rPr>
          <w:rFonts w:cs="HiddenHorzOCR"/>
          <w:kern w:val="0"/>
        </w:rPr>
      </w:pPr>
      <w:r>
        <w:rPr>
          <w:rFonts w:cs="HiddenHorzOCR"/>
          <w:kern w:val="0"/>
        </w:rPr>
        <w:t>8.3</w:t>
      </w:r>
      <w:r>
        <w:rPr>
          <w:rFonts w:hint="eastAsia" w:cs="HiddenHorzOCR"/>
          <w:kern w:val="0"/>
        </w:rPr>
        <w:t>、招标文件每套售价</w:t>
      </w:r>
      <w:r>
        <w:rPr>
          <w:rFonts w:hint="eastAsia" w:cs="HiddenHorzOCR"/>
          <w:bCs/>
          <w:kern w:val="0"/>
        </w:rPr>
        <w:t>10</w:t>
      </w:r>
      <w:r>
        <w:rPr>
          <w:rFonts w:cs="HiddenHorzOCR"/>
          <w:bCs/>
          <w:kern w:val="0"/>
        </w:rPr>
        <w:t>00</w:t>
      </w:r>
      <w:r>
        <w:rPr>
          <w:rFonts w:hint="eastAsia" w:cs="HiddenHorzOCR"/>
          <w:kern w:val="0"/>
        </w:rPr>
        <w:t>元，于换取投标保证金收据时支付。</w:t>
      </w:r>
    </w:p>
    <w:p>
      <w:pPr>
        <w:spacing w:line="360" w:lineRule="auto"/>
        <w:ind w:left="-240" w:leftChars="-100" w:right="-240" w:rightChars="-100" w:firstLine="723" w:firstLineChars="300"/>
        <w:rPr>
          <w:b/>
        </w:rPr>
      </w:pPr>
      <w:r>
        <w:rPr>
          <w:rFonts w:hint="eastAsia"/>
          <w:b/>
        </w:rPr>
        <w:t>九、保证金缴纳方式</w:t>
      </w:r>
    </w:p>
    <w:p>
      <w:pPr>
        <w:widowControl/>
        <w:shd w:val="clear" w:color="auto" w:fill="FFFFFF"/>
        <w:spacing w:line="360" w:lineRule="auto"/>
        <w:ind w:firstLine="480"/>
        <w:jc w:val="left"/>
      </w:pPr>
      <w:r>
        <w:t>9.1</w:t>
      </w:r>
      <w:r>
        <w:rPr>
          <w:rFonts w:hint="eastAsia"/>
        </w:rPr>
        <w:t>、投标保证金人民币</w:t>
      </w:r>
      <w:r>
        <w:t>50000.00</w:t>
      </w:r>
      <w:r>
        <w:rPr>
          <w:rFonts w:hint="eastAsia"/>
        </w:rPr>
        <w:t>元。</w:t>
      </w:r>
    </w:p>
    <w:p>
      <w:pPr>
        <w:widowControl/>
        <w:shd w:val="clear" w:color="auto" w:fill="FFFFFF"/>
        <w:spacing w:line="360" w:lineRule="auto"/>
        <w:ind w:firstLine="480"/>
        <w:jc w:val="left"/>
      </w:pPr>
      <w:r>
        <w:t>9.2</w:t>
      </w:r>
      <w:r>
        <w:rPr>
          <w:rFonts w:hint="eastAsia"/>
        </w:rPr>
        <w:t>、投标人应在投标截止时间前至少</w:t>
      </w:r>
      <w:r>
        <w:t>5</w:t>
      </w:r>
      <w:r>
        <w:rPr>
          <w:rFonts w:hint="eastAsia"/>
        </w:rPr>
        <w:t>个工作日，将保证金从投标人的基本账户一次性转入或汇入指定账户。</w:t>
      </w:r>
    </w:p>
    <w:p>
      <w:pPr>
        <w:widowControl/>
        <w:shd w:val="clear" w:color="auto" w:fill="FFFFFF"/>
        <w:spacing w:line="360" w:lineRule="auto"/>
        <w:ind w:firstLine="480"/>
        <w:jc w:val="left"/>
      </w:pPr>
      <w:r>
        <w:t>9.3</w:t>
      </w:r>
      <w:r>
        <w:rPr>
          <w:rFonts w:hint="eastAsia"/>
        </w:rPr>
        <w:t>、递交的开户银行及账号如下：</w:t>
      </w:r>
    </w:p>
    <w:p>
      <w:pPr>
        <w:widowControl/>
        <w:shd w:val="clear" w:color="auto" w:fill="FFFFFF"/>
        <w:spacing w:line="360" w:lineRule="auto"/>
        <w:ind w:firstLine="480"/>
        <w:jc w:val="left"/>
        <w:rPr>
          <w:rFonts w:ascii="黑体" w:hAnsi="黑体" w:eastAsia="黑体" w:cs="黑体"/>
        </w:rPr>
      </w:pPr>
      <w:r>
        <w:rPr>
          <w:rFonts w:hint="eastAsia" w:ascii="黑体" w:hAnsi="黑体" w:eastAsia="黑体" w:cs="黑体"/>
        </w:rPr>
        <w:t>收款单位：云南汇恒高路工程项目管理有限公司楚雄分公司</w:t>
      </w:r>
    </w:p>
    <w:p>
      <w:pPr>
        <w:widowControl/>
        <w:shd w:val="clear" w:color="auto" w:fill="FFFFFF"/>
        <w:spacing w:line="360" w:lineRule="auto"/>
        <w:ind w:firstLine="480"/>
        <w:jc w:val="left"/>
        <w:rPr>
          <w:rFonts w:ascii="黑体" w:hAnsi="黑体" w:eastAsia="黑体" w:cs="黑体"/>
        </w:rPr>
      </w:pPr>
      <w:r>
        <w:rPr>
          <w:rFonts w:hint="eastAsia" w:ascii="黑体" w:hAnsi="黑体" w:eastAsia="黑体" w:cs="黑体"/>
        </w:rPr>
        <w:t>开户银行：中国工商银行股份有限公司楚雄南路支行</w:t>
      </w:r>
    </w:p>
    <w:p>
      <w:pPr>
        <w:widowControl/>
        <w:shd w:val="clear" w:color="auto" w:fill="FFFFFF"/>
        <w:spacing w:line="360" w:lineRule="auto"/>
        <w:ind w:firstLine="480"/>
        <w:jc w:val="left"/>
        <w:rPr>
          <w:rFonts w:ascii="黑体" w:hAnsi="黑体" w:eastAsia="黑体" w:cs="黑体"/>
        </w:rPr>
      </w:pPr>
      <w:r>
        <w:rPr>
          <w:rFonts w:hint="eastAsia" w:ascii="黑体" w:hAnsi="黑体" w:eastAsia="黑体" w:cs="黑体"/>
        </w:rPr>
        <w:t>银行帐号：</w:t>
      </w:r>
      <w:r>
        <w:rPr>
          <w:rFonts w:ascii="黑体" w:hAnsi="黑体" w:eastAsia="黑体" w:cs="黑体"/>
        </w:rPr>
        <w:t>2516 1007 0900 0020 046</w:t>
      </w:r>
    </w:p>
    <w:p>
      <w:pPr>
        <w:spacing w:line="360" w:lineRule="auto"/>
        <w:ind w:firstLine="480" w:firstLineChars="200"/>
      </w:pPr>
      <w:r>
        <w:t>9.4</w:t>
      </w:r>
      <w:r>
        <w:rPr>
          <w:rFonts w:hint="eastAsia"/>
        </w:rPr>
        <w:t>投标人应在投标截止</w:t>
      </w:r>
      <w:r>
        <w:t>1</w:t>
      </w:r>
      <w:r>
        <w:rPr>
          <w:rFonts w:hint="eastAsia"/>
        </w:rPr>
        <w:t>个工作日前携带汇款复印件（加盖公章）及开户许可证复印件（加盖公章）到代理公司换取保证金收据。保证金收据原件在递交投标文件时应带到现场。</w:t>
      </w:r>
    </w:p>
    <w:p>
      <w:pPr>
        <w:spacing w:line="360" w:lineRule="auto"/>
        <w:ind w:firstLine="480" w:firstLineChars="200"/>
      </w:pPr>
      <w:r>
        <w:t>9.5</w:t>
      </w:r>
      <w:r>
        <w:rPr>
          <w:rFonts w:hint="eastAsia"/>
        </w:rPr>
        <w:t>未按时足额缴纳投标保证金的，其投标文件将被拒绝。</w:t>
      </w:r>
    </w:p>
    <w:p>
      <w:pPr>
        <w:spacing w:line="360" w:lineRule="auto"/>
        <w:ind w:right="-240" w:rightChars="-100" w:firstLine="482" w:firstLineChars="200"/>
        <w:rPr>
          <w:rFonts w:ascii="新宋体" w:hAnsi="新宋体" w:eastAsia="新宋体" w:cs="宋体"/>
        </w:rPr>
      </w:pPr>
      <w:r>
        <w:rPr>
          <w:rFonts w:hint="eastAsia" w:cs="HiddenHorzOCR"/>
          <w:b/>
          <w:kern w:val="0"/>
        </w:rPr>
        <w:t>十、投标文件制作：</w:t>
      </w:r>
    </w:p>
    <w:p>
      <w:pPr>
        <w:spacing w:line="360" w:lineRule="auto"/>
        <w:ind w:leftChars="-100" w:right="-240" w:rightChars="-100" w:hanging="240" w:hangingChars="100"/>
        <w:rPr>
          <w:rFonts w:cs="HiddenHorzOCR"/>
          <w:bCs/>
          <w:kern w:val="0"/>
        </w:rPr>
      </w:pPr>
      <w:r>
        <w:rPr>
          <w:rFonts w:cs="HiddenHorzOCR"/>
          <w:bCs/>
          <w:kern w:val="0"/>
        </w:rPr>
        <w:t xml:space="preserve">      10.1</w:t>
      </w:r>
      <w:r>
        <w:rPr>
          <w:rFonts w:hint="eastAsia" w:cs="HiddenHorzOCR"/>
          <w:bCs/>
          <w:kern w:val="0"/>
        </w:rPr>
        <w:t>电子投标文件必须使用《云南省政府采购投标文件编制系统（最新）》制作（电子标书格式为</w:t>
      </w:r>
      <w:r>
        <w:rPr>
          <w:rFonts w:cs="HiddenHorzOCR"/>
          <w:bCs/>
          <w:kern w:val="0"/>
        </w:rPr>
        <w:t>*.ZCTBJ</w:t>
      </w:r>
      <w:r>
        <w:rPr>
          <w:rFonts w:hint="eastAsia" w:cs="HiddenHorzOCR"/>
          <w:bCs/>
          <w:kern w:val="0"/>
        </w:rPr>
        <w:t>，此编制系统可在楚雄州公共资源交易网下载专区下载安装），按照招标文件格式要求采用单位和个人数字证书进行电子签章及电子签名，包括企业和法定代表人。</w:t>
      </w:r>
    </w:p>
    <w:p>
      <w:pPr>
        <w:spacing w:line="360" w:lineRule="auto"/>
        <w:ind w:left="-240" w:leftChars="-100" w:right="-240" w:rightChars="-100" w:firstLine="723" w:firstLineChars="300"/>
        <w:outlineLvl w:val="0"/>
        <w:rPr>
          <w:rFonts w:ascii="??" w:hAnsi="??"/>
          <w:b/>
        </w:rPr>
      </w:pPr>
      <w:r>
        <w:rPr>
          <w:rFonts w:hint="eastAsia"/>
          <w:b/>
        </w:rPr>
        <w:t>十一、投标文件的递交和开标</w:t>
      </w:r>
    </w:p>
    <w:p>
      <w:pPr>
        <w:spacing w:line="360" w:lineRule="auto"/>
        <w:ind w:right="-240" w:rightChars="-100" w:firstLine="480" w:firstLineChars="200"/>
        <w:rPr>
          <w:rFonts w:cs="HiddenHorzOCR"/>
          <w:kern w:val="0"/>
        </w:rPr>
      </w:pPr>
      <w:r>
        <w:rPr>
          <w:rFonts w:cs="HiddenHorzOCR"/>
          <w:kern w:val="0"/>
        </w:rPr>
        <w:t>11.1</w:t>
      </w:r>
      <w:r>
        <w:rPr>
          <w:rFonts w:hint="eastAsia" w:cs="HiddenHorzOCR"/>
          <w:kern w:val="0"/>
        </w:rPr>
        <w:t>投标文件递交的截止时间（投标截止时间）</w:t>
      </w:r>
      <w:r>
        <w:rPr>
          <w:rFonts w:cs="HiddenHorzOCR"/>
          <w:kern w:val="0"/>
          <w:u w:val="single"/>
        </w:rPr>
        <w:t>2019</w:t>
      </w:r>
      <w:r>
        <w:rPr>
          <w:rFonts w:hint="eastAsia" w:cs="HiddenHorzOCR"/>
          <w:kern w:val="0"/>
          <w:u w:val="single"/>
        </w:rPr>
        <w:t>年10月15日</w:t>
      </w:r>
      <w:r>
        <w:rPr>
          <w:rFonts w:cs="HiddenHorzOCR"/>
          <w:kern w:val="0"/>
          <w:u w:val="single"/>
        </w:rPr>
        <w:t>09:00</w:t>
      </w:r>
      <w:r>
        <w:rPr>
          <w:rFonts w:hint="eastAsia" w:cs="HiddenHorzOCR"/>
          <w:kern w:val="0"/>
          <w:u w:val="single"/>
        </w:rPr>
        <w:t>时</w:t>
      </w:r>
      <w:r>
        <w:rPr>
          <w:rFonts w:hint="eastAsia" w:cs="HiddenHorzOCR"/>
          <w:kern w:val="0"/>
        </w:rPr>
        <w:t>，投标人登录楚雄州公共资源交易电子服务系统（网址：</w:t>
      </w:r>
      <w:r>
        <w:rPr>
          <w:rFonts w:cs="HiddenHorzOCR"/>
          <w:kern w:val="0"/>
        </w:rPr>
        <w:t>http://www.cxggzy.cn</w:t>
      </w:r>
      <w:r>
        <w:rPr>
          <w:rFonts w:hint="eastAsia" w:cs="HiddenHorzOCR"/>
          <w:kern w:val="0"/>
        </w:rPr>
        <w:t>），凭企业数字证书，在投标截止时间前完成所有电子投标文件的上传，网上确认电子签名，并打印“上传投标文件回执”，投标截止时间前未完成投标文件传输的，视为撤回投标文件。</w:t>
      </w:r>
    </w:p>
    <w:p>
      <w:pPr>
        <w:spacing w:line="360" w:lineRule="auto"/>
        <w:ind w:right="-240" w:rightChars="-100" w:firstLine="480" w:firstLineChars="200"/>
        <w:rPr>
          <w:rFonts w:cs="HiddenHorzOCR"/>
          <w:kern w:val="0"/>
        </w:rPr>
      </w:pPr>
      <w:r>
        <w:rPr>
          <w:rFonts w:cs="HiddenHorzOCR"/>
          <w:kern w:val="0"/>
        </w:rPr>
        <w:t>11.2</w:t>
      </w:r>
      <w:r>
        <w:rPr>
          <w:rFonts w:hint="eastAsia" w:cs="HiddenHorzOCR"/>
          <w:kern w:val="0"/>
        </w:rPr>
        <w:t>投标人在网上递交投标文件后，还须到开标现场递交刻录投标文件光盘一份，并确保上传的电子投标文件与投标文件光盘内容一致，逾期送达或未送达指定地点的投标文件，视为撤销投标文件，招标人不予受理。</w:t>
      </w:r>
    </w:p>
    <w:p>
      <w:pPr>
        <w:spacing w:line="360" w:lineRule="auto"/>
        <w:ind w:right="-240" w:rightChars="-100" w:firstLine="480" w:firstLineChars="200"/>
        <w:rPr>
          <w:rFonts w:cs="HiddenHorzOCR"/>
          <w:kern w:val="0"/>
        </w:rPr>
      </w:pPr>
      <w:r>
        <w:rPr>
          <w:rFonts w:cs="HiddenHorzOCR"/>
          <w:kern w:val="0"/>
        </w:rPr>
        <w:t>11.3</w:t>
      </w:r>
      <w:r>
        <w:rPr>
          <w:rFonts w:hint="eastAsia" w:cs="HiddenHorzOCR"/>
          <w:kern w:val="0"/>
        </w:rPr>
        <w:t>投标人须携带“企业数字证书和法人电子证书”按招标文件中规定的时间、地点参加投标，投标人在投标截止时间后用加密数字证书（</w:t>
      </w:r>
      <w:r>
        <w:rPr>
          <w:rFonts w:cs="HiddenHorzOCR"/>
          <w:kern w:val="0"/>
        </w:rPr>
        <w:t>CA</w:t>
      </w:r>
      <w:r>
        <w:rPr>
          <w:rFonts w:hint="eastAsia" w:cs="HiddenHorzOCR"/>
          <w:kern w:val="0"/>
        </w:rPr>
        <w:t>）进行现场解密，读取或导入投标文件，因投标人原因造成投标文件未解密的，视为撤回其投标文件。</w:t>
      </w:r>
    </w:p>
    <w:p>
      <w:pPr>
        <w:spacing w:line="360" w:lineRule="auto"/>
        <w:ind w:right="-240" w:rightChars="-100" w:firstLine="480" w:firstLineChars="200"/>
        <w:rPr>
          <w:rFonts w:cs="HiddenHorzOCR"/>
          <w:kern w:val="0"/>
        </w:rPr>
      </w:pPr>
      <w:r>
        <w:rPr>
          <w:rFonts w:cs="HiddenHorzOCR"/>
          <w:kern w:val="0"/>
        </w:rPr>
        <w:t>11.4</w:t>
      </w:r>
      <w:r>
        <w:rPr>
          <w:rFonts w:hint="eastAsia" w:cs="HiddenHorzOCR"/>
          <w:kern w:val="0"/>
        </w:rPr>
        <w:t>根据开标现场公布的开标顺序，最后一家正常解密后</w:t>
      </w:r>
      <w:r>
        <w:rPr>
          <w:rFonts w:cs="HiddenHorzOCR"/>
          <w:kern w:val="0"/>
        </w:rPr>
        <w:t>5</w:t>
      </w:r>
      <w:r>
        <w:rPr>
          <w:rFonts w:hint="eastAsia" w:cs="HiddenHorzOCR"/>
          <w:kern w:val="0"/>
        </w:rPr>
        <w:t>分钟内若有投标人仍不能进行正常解密的或电子投标文件不能正常打开的，视为撤回投标文件，由此带来的后果由投标人自行承担。</w:t>
      </w:r>
    </w:p>
    <w:p>
      <w:pPr>
        <w:spacing w:line="360" w:lineRule="auto"/>
        <w:ind w:right="-240" w:rightChars="-100" w:firstLine="480" w:firstLineChars="200"/>
        <w:rPr>
          <w:rFonts w:cs="HiddenHorzOCR"/>
          <w:kern w:val="0"/>
        </w:rPr>
      </w:pPr>
      <w:r>
        <w:rPr>
          <w:rFonts w:cs="HiddenHorzOCR"/>
          <w:kern w:val="0"/>
        </w:rPr>
        <w:t>11.5</w:t>
      </w:r>
      <w:r>
        <w:rPr>
          <w:rFonts w:hint="eastAsia" w:cs="HiddenHorzOCR"/>
          <w:kern w:val="0"/>
        </w:rPr>
        <w:t>提交电子投标文件的截止时间及开标时间：</w:t>
      </w:r>
      <w:r>
        <w:rPr>
          <w:rFonts w:cs="HiddenHorzOCR"/>
          <w:kern w:val="0"/>
          <w:u w:val="single"/>
        </w:rPr>
        <w:t>2019</w:t>
      </w:r>
      <w:r>
        <w:rPr>
          <w:rFonts w:hint="eastAsia" w:cs="HiddenHorzOCR"/>
          <w:kern w:val="0"/>
          <w:u w:val="single"/>
        </w:rPr>
        <w:t>年10月15日</w:t>
      </w:r>
      <w:r>
        <w:rPr>
          <w:rFonts w:cs="HiddenHorzOCR"/>
          <w:kern w:val="0"/>
          <w:u w:val="single"/>
        </w:rPr>
        <w:t>09</w:t>
      </w:r>
      <w:r>
        <w:rPr>
          <w:rFonts w:hint="eastAsia" w:cs="HiddenHorzOCR"/>
          <w:kern w:val="0"/>
          <w:u w:val="single"/>
        </w:rPr>
        <w:t>时</w:t>
      </w:r>
      <w:r>
        <w:rPr>
          <w:rFonts w:cs="HiddenHorzOCR"/>
          <w:kern w:val="0"/>
          <w:u w:val="single"/>
        </w:rPr>
        <w:t>00</w:t>
      </w:r>
      <w:r>
        <w:rPr>
          <w:rFonts w:hint="eastAsia" w:cs="HiddenHorzOCR"/>
          <w:kern w:val="0"/>
          <w:u w:val="single"/>
        </w:rPr>
        <w:t>分</w:t>
      </w:r>
      <w:r>
        <w:rPr>
          <w:rFonts w:hint="eastAsia" w:cs="HiddenHorzOCR"/>
          <w:kern w:val="0"/>
        </w:rPr>
        <w:t>（北京时间），提交地点及开标地点为</w:t>
      </w:r>
      <w:r>
        <w:rPr>
          <w:rFonts w:hint="eastAsia" w:cs="HiddenHorzOCR"/>
          <w:kern w:val="0"/>
          <w:u w:val="single"/>
        </w:rPr>
        <w:t>大姚县公共资源交易中心</w:t>
      </w:r>
      <w:r>
        <w:rPr>
          <w:rFonts w:hint="eastAsia" w:cs="HiddenHorzOCR"/>
          <w:kern w:val="0"/>
        </w:rPr>
        <w:t>。</w:t>
      </w:r>
    </w:p>
    <w:p>
      <w:pPr>
        <w:spacing w:line="360" w:lineRule="auto"/>
        <w:ind w:left="-240" w:leftChars="-100" w:right="-240" w:rightChars="-100" w:firstLine="723" w:firstLineChars="300"/>
        <w:outlineLvl w:val="0"/>
        <w:rPr>
          <w:b/>
        </w:rPr>
      </w:pPr>
      <w:r>
        <w:rPr>
          <w:rFonts w:hint="eastAsia"/>
          <w:b/>
        </w:rPr>
        <w:t>十二、发布公告的媒体</w:t>
      </w:r>
    </w:p>
    <w:p>
      <w:pPr>
        <w:spacing w:line="360" w:lineRule="auto"/>
        <w:ind w:right="-240" w:rightChars="-100" w:firstLine="480" w:firstLineChars="200"/>
      </w:pPr>
      <w:r>
        <w:rPr>
          <w:rFonts w:hint="eastAsia"/>
        </w:rPr>
        <w:t>本次招标公告在《云南省政府采购网》、《云南省公共资源交易电子服务系统》、《楚雄州公共资源交易电子服务系统》、《大姚公众信息网》上同时发布，招标人和招标人委托的项目招标代理机构对其他网站或媒体转载的公告及公告内容不承担任何责任。</w:t>
      </w:r>
    </w:p>
    <w:p>
      <w:pPr>
        <w:spacing w:line="360" w:lineRule="auto"/>
        <w:ind w:left="-240" w:leftChars="-100" w:right="-240" w:rightChars="-100" w:firstLine="480" w:firstLineChars="200"/>
      </w:pPr>
    </w:p>
    <w:p>
      <w:pPr>
        <w:topLinePunct/>
        <w:spacing w:line="360" w:lineRule="exact"/>
        <w:ind w:left="7354" w:leftChars="114" w:right="-175" w:rightChars="-73" w:hanging="7080" w:hangingChars="2950"/>
      </w:pPr>
      <w:r>
        <w:rPr>
          <w:rFonts w:hint="eastAsia"/>
        </w:rPr>
        <w:t>招</w:t>
      </w:r>
      <w:r>
        <w:t xml:space="preserve"> </w:t>
      </w:r>
      <w:r>
        <w:rPr>
          <w:rFonts w:hint="eastAsia"/>
        </w:rPr>
        <w:t>标</w:t>
      </w:r>
      <w:r>
        <w:t xml:space="preserve"> </w:t>
      </w:r>
      <w:r>
        <w:rPr>
          <w:rFonts w:hint="eastAsia"/>
        </w:rPr>
        <w:t>人：大姚公路分局</w:t>
      </w:r>
    </w:p>
    <w:p>
      <w:pPr>
        <w:topLinePunct/>
        <w:spacing w:line="360" w:lineRule="exact"/>
        <w:ind w:left="7354" w:leftChars="114" w:right="-175" w:rightChars="-73" w:hanging="7080" w:hangingChars="2950"/>
      </w:pPr>
      <w:r>
        <w:rPr>
          <w:rFonts w:hint="eastAsia"/>
        </w:rPr>
        <w:t>地</w:t>
      </w:r>
      <w:r>
        <w:t xml:space="preserve">    </w:t>
      </w:r>
      <w:r>
        <w:rPr>
          <w:rFonts w:hint="eastAsia"/>
        </w:rPr>
        <w:t>址：大姚县县城</w:t>
      </w:r>
    </w:p>
    <w:p>
      <w:pPr>
        <w:topLinePunct/>
        <w:spacing w:line="360" w:lineRule="exact"/>
        <w:ind w:left="7354" w:leftChars="114" w:right="-175" w:rightChars="-73" w:hanging="7080" w:hangingChars="2950"/>
      </w:pPr>
      <w:r>
        <w:rPr>
          <w:rFonts w:hint="eastAsia"/>
        </w:rPr>
        <w:t>联</w:t>
      </w:r>
      <w:r>
        <w:t xml:space="preserve"> </w:t>
      </w:r>
      <w:r>
        <w:rPr>
          <w:rFonts w:hint="eastAsia"/>
        </w:rPr>
        <w:t>系</w:t>
      </w:r>
      <w:r>
        <w:t xml:space="preserve"> </w:t>
      </w:r>
      <w:r>
        <w:rPr>
          <w:rFonts w:hint="eastAsia"/>
        </w:rPr>
        <w:t>人：李耀宇</w:t>
      </w:r>
      <w:bookmarkStart w:id="1" w:name="_GoBack"/>
      <w:bookmarkEnd w:id="1"/>
    </w:p>
    <w:p>
      <w:pPr>
        <w:topLinePunct/>
        <w:spacing w:line="360" w:lineRule="exact"/>
        <w:ind w:left="7354" w:leftChars="114" w:right="-175" w:rightChars="-73" w:hanging="7080" w:hangingChars="2950"/>
      </w:pPr>
      <w:r>
        <w:rPr>
          <w:rFonts w:hint="eastAsia"/>
        </w:rPr>
        <w:t>联系电话：</w:t>
      </w:r>
      <w:r>
        <w:t>13529501218</w:t>
      </w:r>
    </w:p>
    <w:p>
      <w:pPr>
        <w:topLinePunct/>
        <w:spacing w:line="300" w:lineRule="exact"/>
        <w:ind w:left="7354" w:leftChars="114" w:right="-175" w:rightChars="-73" w:hanging="7080" w:hangingChars="2950"/>
      </w:pPr>
      <w:r>
        <w:rPr>
          <w:rFonts w:hint="eastAsia"/>
        </w:rPr>
        <w:t>招标代理机构：云南汇恒高路工程项目管理有限公司</w:t>
      </w:r>
    </w:p>
    <w:p>
      <w:pPr>
        <w:topLinePunct/>
        <w:spacing w:line="300" w:lineRule="exact"/>
        <w:ind w:left="7354" w:leftChars="114" w:right="-175" w:rightChars="-73" w:hanging="7080" w:hangingChars="2950"/>
        <w:rPr>
          <w:rFonts w:hint="eastAsia"/>
        </w:rPr>
      </w:pPr>
      <w:r>
        <w:rPr>
          <w:rFonts w:hint="eastAsia"/>
        </w:rPr>
        <w:t>地</w:t>
      </w:r>
      <w:r>
        <w:t xml:space="preserve">    </w:t>
      </w:r>
      <w:r>
        <w:rPr>
          <w:rFonts w:hint="eastAsia"/>
        </w:rPr>
        <w:t>址：楚雄市兆顺第一城溪苑3单元16楼</w:t>
      </w:r>
    </w:p>
    <w:p>
      <w:pPr>
        <w:topLinePunct/>
        <w:spacing w:line="300" w:lineRule="exact"/>
        <w:ind w:left="7354" w:leftChars="114" w:right="-175" w:rightChars="-73" w:hanging="7080" w:hangingChars="2950"/>
        <w:rPr>
          <w:rFonts w:hint="eastAsia"/>
        </w:rPr>
      </w:pPr>
      <w:r>
        <w:rPr>
          <w:rFonts w:hint="eastAsia"/>
        </w:rPr>
        <w:t>联</w:t>
      </w:r>
      <w:r>
        <w:t xml:space="preserve"> </w:t>
      </w:r>
      <w:r>
        <w:rPr>
          <w:rFonts w:hint="eastAsia"/>
        </w:rPr>
        <w:t>系</w:t>
      </w:r>
      <w:r>
        <w:t xml:space="preserve"> </w:t>
      </w:r>
      <w:r>
        <w:rPr>
          <w:rFonts w:hint="eastAsia"/>
        </w:rPr>
        <w:t>人：沈金平</w:t>
      </w:r>
    </w:p>
    <w:p>
      <w:pPr>
        <w:topLinePunct/>
        <w:spacing w:line="300" w:lineRule="exact"/>
        <w:ind w:left="7354" w:leftChars="114" w:right="-175" w:rightChars="-73" w:hanging="7080" w:hangingChars="2950"/>
        <w:rPr>
          <w:rFonts w:hint="eastAsia"/>
        </w:rPr>
      </w:pPr>
      <w:r>
        <w:rPr>
          <w:rFonts w:hint="eastAsia"/>
        </w:rPr>
        <w:t>联系电话：17708785370</w:t>
      </w:r>
    </w:p>
    <w:p>
      <w:pPr>
        <w:jc w:val="right"/>
      </w:pPr>
      <w:r>
        <w:t>2019</w:t>
      </w:r>
      <w:r>
        <w:rPr>
          <w:rFonts w:hint="eastAsia"/>
        </w:rPr>
        <w:t>年</w:t>
      </w:r>
      <w:r>
        <w:t>09</w:t>
      </w:r>
      <w:r>
        <w:rPr>
          <w:rFonts w:hint="eastAsia"/>
        </w:rPr>
        <w:t>月</w:t>
      </w:r>
      <w:r>
        <w:t>1</w:t>
      </w:r>
      <w:r>
        <w:rPr>
          <w:rFonts w:hint="eastAsia"/>
          <w:lang w:val="en-US" w:eastAsia="zh-CN"/>
        </w:rPr>
        <w:t>9</w:t>
      </w:r>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iddenHorzOCR">
    <w:altName w:val="MS Mincho"/>
    <w:panose1 w:val="00000000000000000000"/>
    <w:charset w:val="80"/>
    <w:family w:val="auto"/>
    <w:pitch w:val="default"/>
    <w:sig w:usb0="00000000" w:usb1="00000000" w:usb2="00000010" w:usb3="00000000" w:csb0="00020000" w:csb1="00000000"/>
  </w:font>
  <w:font w:name="新宋体">
    <w:panose1 w:val="02010609030101010101"/>
    <w:charset w:val="86"/>
    <w:family w:val="modern"/>
    <w:pitch w:val="default"/>
    <w:sig w:usb0="00000003" w:usb1="288F0000" w:usb2="00000006" w:usb3="00000000" w:csb0="00040001" w:csb1="00000000"/>
  </w:font>
  <w:font w:name="??">
    <w:altName w:val="Times New Roman"/>
    <w:panose1 w:val="00000000000000000000"/>
    <w:charset w:val="00"/>
    <w:family w:val="moder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F17E2A"/>
    <w:multiLevelType w:val="singleLevel"/>
    <w:tmpl w:val="94F17E2A"/>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9752F"/>
    <w:rsid w:val="58897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4"/>
      <w:szCs w:val="30"/>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2019-09-19T03:10:00Z</dcterms:created>
  <dc:creator>Administrator</dc:creator>
  <cp:lastModifiedBy>Administrator</cp:lastModifiedBy>
  <dcterms:modified xsi:type="dcterms:W3CDTF">2019-09-19T03:11:07Z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