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sz w:val="36"/>
          <w:szCs w:val="36"/>
        </w:rPr>
      </w:pPr>
      <w:r>
        <w:rPr>
          <w:rFonts w:hint="eastAsia" w:ascii="宋体" w:hAnsi="宋体" w:cs="宋体"/>
          <w:b/>
          <w:bCs/>
          <w:sz w:val="36"/>
          <w:szCs w:val="36"/>
        </w:rPr>
        <w:t>牟定公路分局全液压履带式沥青摊铺机采购项目</w:t>
      </w:r>
    </w:p>
    <w:p>
      <w:pPr>
        <w:widowControl/>
        <w:jc w:val="center"/>
        <w:rPr>
          <w:rFonts w:hint="eastAsia" w:ascii="宋体" w:hAnsi="宋体" w:cs="宋体"/>
          <w:b/>
          <w:bCs/>
          <w:sz w:val="36"/>
          <w:szCs w:val="36"/>
        </w:rPr>
      </w:pPr>
      <w:r>
        <w:rPr>
          <w:rFonts w:hint="eastAsia" w:ascii="宋体" w:hAnsi="宋体" w:cs="宋体"/>
          <w:b/>
          <w:bCs/>
          <w:sz w:val="36"/>
          <w:szCs w:val="36"/>
        </w:rPr>
        <w:t>公开招标公告</w:t>
      </w:r>
    </w:p>
    <w:p>
      <w:pPr>
        <w:spacing w:line="440" w:lineRule="exact"/>
        <w:ind w:firstLine="482"/>
        <w:rPr>
          <w:rFonts w:ascii="宋体" w:hAnsi="宋体"/>
          <w:color w:val="auto"/>
          <w:kern w:val="24"/>
          <w:sz w:val="24"/>
        </w:rPr>
      </w:pPr>
      <w:r>
        <w:rPr>
          <w:rFonts w:hint="eastAsia" w:ascii="宋体" w:hAnsi="宋体"/>
          <w:color w:val="auto"/>
          <w:kern w:val="24"/>
          <w:sz w:val="24"/>
        </w:rPr>
        <w:t xml:space="preserve"> 根据《中华人民共和国政府采购法》、《中华人民共和国政府采购法实施条例》（国务院令658号)、《政府采购货物和服务招标投标管理办法》（财政部令第87号）等政府采购制度有关规定，</w:t>
      </w:r>
      <w:r>
        <w:rPr>
          <w:rFonts w:hint="eastAsia" w:ascii="宋体" w:hAnsi="宋体"/>
          <w:color w:val="auto"/>
          <w:kern w:val="24"/>
          <w:sz w:val="24"/>
          <w:u w:val="single"/>
        </w:rPr>
        <w:t>云南龙腾工程造价咨询有限公司</w:t>
      </w:r>
      <w:r>
        <w:rPr>
          <w:rFonts w:hint="eastAsia" w:ascii="宋体" w:hAnsi="宋体"/>
          <w:color w:val="auto"/>
          <w:kern w:val="24"/>
          <w:sz w:val="24"/>
        </w:rPr>
        <w:t>受</w:t>
      </w:r>
      <w:r>
        <w:rPr>
          <w:rFonts w:hint="eastAsia" w:ascii="宋体" w:hAnsi="宋体"/>
          <w:color w:val="auto"/>
          <w:kern w:val="24"/>
          <w:sz w:val="24"/>
          <w:u w:val="single"/>
        </w:rPr>
        <w:t>牟定公路分局</w:t>
      </w:r>
      <w:r>
        <w:rPr>
          <w:rFonts w:hint="eastAsia" w:ascii="宋体" w:hAnsi="宋体"/>
          <w:color w:val="auto"/>
          <w:kern w:val="24"/>
          <w:sz w:val="24"/>
        </w:rPr>
        <w:t>的委托，对</w:t>
      </w:r>
      <w:r>
        <w:rPr>
          <w:rFonts w:hint="eastAsia" w:ascii="宋体" w:hAnsi="宋体"/>
          <w:color w:val="auto"/>
          <w:kern w:val="24"/>
          <w:sz w:val="24"/>
          <w:u w:val="single"/>
        </w:rPr>
        <w:t>牟定公路分局全液压履带式沥青摊铺机采购项目</w:t>
      </w:r>
      <w:r>
        <w:rPr>
          <w:rFonts w:hint="eastAsia" w:ascii="宋体" w:hAnsi="宋体"/>
          <w:color w:val="auto"/>
          <w:kern w:val="24"/>
          <w:sz w:val="24"/>
        </w:rPr>
        <w:t>进行公开招标方式公开招标采购，选定供货服务方。该项目已具备招标条件，特邀请符合相关资质要求的潜在投标人（以下简称申请人）参加投标。</w:t>
      </w:r>
    </w:p>
    <w:p>
      <w:pPr>
        <w:autoSpaceDN w:val="0"/>
        <w:spacing w:line="390" w:lineRule="exact"/>
        <w:ind w:firstLine="482"/>
        <w:rPr>
          <w:rFonts w:hint="eastAsia" w:ascii="宋体" w:hAnsi="宋体" w:cs="宋体"/>
          <w:b/>
          <w:bCs/>
          <w:color w:val="auto"/>
          <w:sz w:val="24"/>
        </w:rPr>
      </w:pPr>
      <w:r>
        <w:rPr>
          <w:rFonts w:hint="eastAsia" w:ascii="宋体" w:hAnsi="宋体" w:cs="宋体"/>
          <w:b/>
          <w:bCs/>
          <w:color w:val="auto"/>
          <w:sz w:val="24"/>
        </w:rPr>
        <w:t>一、采购项目内容</w:t>
      </w:r>
    </w:p>
    <w:p>
      <w:pPr>
        <w:pStyle w:val="3"/>
        <w:spacing w:after="0" w:line="390" w:lineRule="exact"/>
        <w:ind w:firstLine="600" w:firstLineChars="250"/>
        <w:rPr>
          <w:rFonts w:hint="eastAsia" w:ascii="宋体" w:hAnsi="宋体" w:cs="宋体"/>
          <w:color w:val="auto"/>
          <w:kern w:val="0"/>
          <w:sz w:val="24"/>
          <w:szCs w:val="24"/>
        </w:rPr>
      </w:pPr>
      <w:r>
        <w:rPr>
          <w:rFonts w:hint="eastAsia" w:ascii="宋体" w:hAnsi="宋体" w:cs="宋体"/>
          <w:color w:val="auto"/>
          <w:kern w:val="0"/>
          <w:sz w:val="24"/>
          <w:szCs w:val="24"/>
        </w:rPr>
        <w:t>1、项目名称：</w:t>
      </w:r>
      <w:r>
        <w:rPr>
          <w:rFonts w:hint="eastAsia" w:ascii="宋体" w:hAnsi="宋体"/>
          <w:color w:val="auto"/>
          <w:kern w:val="24"/>
          <w:sz w:val="24"/>
          <w:u w:val="single"/>
        </w:rPr>
        <w:t>牟定公路分局全液压履带式沥青摊铺机采购项目</w:t>
      </w:r>
    </w:p>
    <w:p>
      <w:pPr>
        <w:pStyle w:val="3"/>
        <w:spacing w:after="0" w:line="390" w:lineRule="exact"/>
        <w:ind w:firstLine="600" w:firstLineChars="250"/>
        <w:rPr>
          <w:rFonts w:hint="eastAsia" w:ascii="宋体" w:hAnsi="宋体" w:cs="宋体"/>
          <w:color w:val="auto"/>
          <w:kern w:val="0"/>
          <w:sz w:val="24"/>
          <w:szCs w:val="24"/>
        </w:rPr>
      </w:pPr>
      <w:r>
        <w:rPr>
          <w:rFonts w:hint="eastAsia" w:ascii="宋体" w:hAnsi="宋体" w:cs="宋体"/>
          <w:color w:val="auto"/>
          <w:kern w:val="0"/>
          <w:sz w:val="24"/>
          <w:szCs w:val="24"/>
        </w:rPr>
        <w:t>2、项目编号：YNLT（2019）CX（招标第13号）</w:t>
      </w:r>
    </w:p>
    <w:p>
      <w:pPr>
        <w:spacing w:line="390" w:lineRule="exact"/>
        <w:ind w:firstLine="480"/>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rPr>
        <w:t>3、采购预算金额：115万元。</w:t>
      </w:r>
    </w:p>
    <w:p>
      <w:pPr>
        <w:spacing w:line="390" w:lineRule="exact"/>
        <w:ind w:firstLine="600" w:firstLineChars="250"/>
        <w:rPr>
          <w:rFonts w:hint="eastAsia" w:ascii="宋体" w:hAnsi="宋体" w:cs="宋体"/>
          <w:color w:val="auto"/>
          <w:sz w:val="24"/>
        </w:rPr>
      </w:pPr>
      <w:r>
        <w:rPr>
          <w:rFonts w:hint="eastAsia" w:ascii="宋体" w:hAnsi="宋体" w:cs="宋体"/>
          <w:color w:val="auto"/>
          <w:sz w:val="24"/>
        </w:rPr>
        <w:t>4、采购内容：采购全液压履带式沥青摊铺机1台。（注：详细技术要求及参数见招标文件第四章采购内容及要求）</w:t>
      </w:r>
    </w:p>
    <w:p>
      <w:pPr>
        <w:spacing w:line="390" w:lineRule="exact"/>
        <w:ind w:firstLine="600" w:firstLineChars="250"/>
        <w:rPr>
          <w:rFonts w:hint="eastAsia" w:ascii="宋体" w:hAnsi="宋体" w:cs="宋体"/>
          <w:color w:val="auto"/>
          <w:sz w:val="24"/>
        </w:rPr>
      </w:pPr>
      <w:r>
        <w:rPr>
          <w:rFonts w:hint="eastAsia" w:ascii="宋体" w:hAnsi="宋体" w:cs="宋体"/>
          <w:color w:val="auto"/>
          <w:sz w:val="24"/>
        </w:rPr>
        <w:t>5、供货期：合同生效后30日历天内完成供货、安装调试（包括试生产）并验收合格。</w:t>
      </w:r>
    </w:p>
    <w:p>
      <w:pPr>
        <w:spacing w:line="390" w:lineRule="exact"/>
        <w:ind w:firstLine="600" w:firstLineChars="250"/>
        <w:rPr>
          <w:rFonts w:hint="eastAsia" w:ascii="宋体" w:hAnsi="宋体" w:cs="宋体"/>
          <w:color w:val="auto"/>
          <w:sz w:val="24"/>
        </w:rPr>
      </w:pPr>
      <w:r>
        <w:rPr>
          <w:rFonts w:hint="eastAsia" w:ascii="宋体" w:hAnsi="宋体" w:cs="宋体"/>
          <w:color w:val="auto"/>
          <w:sz w:val="24"/>
        </w:rPr>
        <w:t>6、交货地点：牟定公路分局。</w:t>
      </w:r>
    </w:p>
    <w:p>
      <w:pPr>
        <w:pStyle w:val="3"/>
        <w:spacing w:after="0" w:line="390" w:lineRule="exact"/>
        <w:ind w:firstLine="600" w:firstLineChars="250"/>
        <w:rPr>
          <w:rFonts w:hint="eastAsia" w:ascii="宋体" w:hAnsi="宋体" w:cs="宋体"/>
          <w:color w:val="auto"/>
          <w:kern w:val="0"/>
          <w:sz w:val="24"/>
          <w:szCs w:val="24"/>
        </w:rPr>
      </w:pPr>
      <w:r>
        <w:rPr>
          <w:rFonts w:hint="eastAsia" w:ascii="宋体" w:hAnsi="宋体" w:cs="宋体"/>
          <w:color w:val="auto"/>
          <w:kern w:val="0"/>
          <w:sz w:val="24"/>
          <w:szCs w:val="24"/>
        </w:rPr>
        <w:t>7、质量要求：符合国家产品质量标准或行业标准，并一次性验收合格。</w:t>
      </w:r>
    </w:p>
    <w:p>
      <w:pPr>
        <w:pStyle w:val="3"/>
        <w:spacing w:after="0" w:line="390" w:lineRule="exact"/>
        <w:ind w:firstLine="600" w:firstLineChars="250"/>
        <w:rPr>
          <w:rFonts w:hint="eastAsia" w:ascii="宋体" w:hAnsi="宋体" w:cs="宋体"/>
          <w:color w:val="auto"/>
          <w:kern w:val="0"/>
          <w:sz w:val="24"/>
          <w:szCs w:val="24"/>
        </w:rPr>
      </w:pPr>
      <w:r>
        <w:rPr>
          <w:rFonts w:hint="eastAsia" w:ascii="宋体" w:hAnsi="宋体" w:cs="宋体"/>
          <w:color w:val="auto"/>
          <w:kern w:val="0"/>
          <w:sz w:val="24"/>
          <w:szCs w:val="24"/>
        </w:rPr>
        <w:t>8、包装要求：货物为原厂制造商未启封全新包装，序列号、包装箱号与出厂批号一致，并可追索查阅。</w:t>
      </w:r>
    </w:p>
    <w:p>
      <w:pPr>
        <w:pStyle w:val="3"/>
        <w:spacing w:after="0" w:line="390" w:lineRule="exact"/>
        <w:ind w:firstLine="600" w:firstLineChars="250"/>
        <w:rPr>
          <w:rFonts w:hint="eastAsia" w:ascii="宋体" w:hAnsi="宋体" w:cs="宋体"/>
          <w:color w:val="auto"/>
          <w:kern w:val="0"/>
          <w:sz w:val="24"/>
          <w:szCs w:val="24"/>
        </w:rPr>
      </w:pPr>
      <w:r>
        <w:rPr>
          <w:rFonts w:hint="eastAsia" w:ascii="宋体" w:hAnsi="宋体" w:cs="宋体"/>
          <w:color w:val="auto"/>
          <w:kern w:val="0"/>
          <w:sz w:val="24"/>
          <w:szCs w:val="24"/>
        </w:rPr>
        <w:t>9、质量保证期：自项目验收交付之日起，质保期为1年。（若国家和/或生产厂家对本项目所涉及货物的质量保证期的规定高于本项目的要求，应按国家和/或生产厂家的规定执行。具体由中标人在投标文件中承诺）。</w:t>
      </w:r>
    </w:p>
    <w:p>
      <w:pPr>
        <w:autoSpaceDN w:val="0"/>
        <w:spacing w:line="390" w:lineRule="exact"/>
        <w:ind w:firstLine="482"/>
        <w:rPr>
          <w:rFonts w:hint="eastAsia" w:ascii="宋体" w:hAnsi="宋体" w:cs="宋体"/>
          <w:b/>
          <w:bCs/>
          <w:color w:val="auto"/>
          <w:sz w:val="24"/>
        </w:rPr>
      </w:pPr>
      <w:r>
        <w:rPr>
          <w:rFonts w:hint="eastAsia" w:ascii="宋体" w:hAnsi="宋体" w:cs="宋体"/>
          <w:b/>
          <w:bCs/>
          <w:color w:val="auto"/>
          <w:sz w:val="24"/>
        </w:rPr>
        <w:t>二、投标人资格</w:t>
      </w:r>
    </w:p>
    <w:p>
      <w:pPr>
        <w:tabs>
          <w:tab w:val="left" w:pos="900"/>
        </w:tabs>
        <w:spacing w:line="390" w:lineRule="exact"/>
        <w:ind w:firstLine="480" w:firstLineChars="200"/>
        <w:rPr>
          <w:rFonts w:hint="eastAsia" w:ascii="宋体" w:hAnsi="宋体" w:cs="宋体"/>
          <w:color w:val="auto"/>
          <w:sz w:val="24"/>
        </w:rPr>
      </w:pPr>
      <w:r>
        <w:rPr>
          <w:rFonts w:hint="eastAsia" w:ascii="宋体" w:hAnsi="宋体" w:cs="宋体"/>
          <w:color w:val="auto"/>
          <w:sz w:val="24"/>
        </w:rPr>
        <w:t>1、符合《中华人民共和国政府采购法》第二十二条之供应商资格条件要求。</w:t>
      </w:r>
    </w:p>
    <w:p>
      <w:pPr>
        <w:tabs>
          <w:tab w:val="left" w:pos="900"/>
        </w:tabs>
        <w:spacing w:line="390" w:lineRule="exact"/>
        <w:ind w:firstLine="720" w:firstLineChars="300"/>
        <w:rPr>
          <w:rFonts w:hint="eastAsia" w:ascii="宋体" w:hAnsi="宋体" w:cs="宋体"/>
          <w:color w:val="auto"/>
          <w:sz w:val="24"/>
        </w:rPr>
      </w:pPr>
      <w:r>
        <w:rPr>
          <w:rFonts w:hint="eastAsia" w:ascii="宋体" w:hAnsi="宋体" w:cs="宋体"/>
          <w:color w:val="auto"/>
          <w:sz w:val="24"/>
        </w:rPr>
        <w:t>1.1具有独立承担民事责任的能力；</w:t>
      </w:r>
    </w:p>
    <w:p>
      <w:pPr>
        <w:tabs>
          <w:tab w:val="left" w:pos="900"/>
        </w:tabs>
        <w:spacing w:line="390" w:lineRule="exact"/>
        <w:ind w:firstLine="720" w:firstLineChars="300"/>
        <w:rPr>
          <w:rFonts w:hint="eastAsia" w:ascii="宋体" w:hAnsi="宋体" w:cs="宋体"/>
          <w:color w:val="auto"/>
          <w:sz w:val="24"/>
        </w:rPr>
      </w:pPr>
      <w:r>
        <w:rPr>
          <w:rFonts w:hint="eastAsia" w:ascii="宋体" w:hAnsi="宋体" w:cs="宋体"/>
          <w:color w:val="auto"/>
          <w:sz w:val="24"/>
        </w:rPr>
        <w:t>1.2具有良好的商业信誉和健全的财务管理制度；</w:t>
      </w:r>
    </w:p>
    <w:p>
      <w:pPr>
        <w:tabs>
          <w:tab w:val="left" w:pos="900"/>
        </w:tabs>
        <w:spacing w:line="390" w:lineRule="exact"/>
        <w:ind w:firstLine="720" w:firstLineChars="300"/>
        <w:rPr>
          <w:rFonts w:hint="eastAsia" w:ascii="宋体" w:hAnsi="宋体" w:cs="宋体"/>
          <w:color w:val="auto"/>
          <w:sz w:val="24"/>
        </w:rPr>
      </w:pPr>
      <w:r>
        <w:rPr>
          <w:rFonts w:hint="eastAsia" w:ascii="宋体" w:hAnsi="宋体" w:cs="宋体"/>
          <w:color w:val="auto"/>
          <w:sz w:val="24"/>
        </w:rPr>
        <w:t>1.3具有履行合同所必需的设备和专业技术能力；</w:t>
      </w:r>
    </w:p>
    <w:p>
      <w:pPr>
        <w:tabs>
          <w:tab w:val="left" w:pos="900"/>
        </w:tabs>
        <w:spacing w:line="390" w:lineRule="exact"/>
        <w:ind w:firstLine="720" w:firstLineChars="300"/>
        <w:rPr>
          <w:rFonts w:hint="eastAsia" w:ascii="宋体" w:hAnsi="宋体" w:cs="宋体"/>
          <w:color w:val="auto"/>
          <w:sz w:val="24"/>
        </w:rPr>
      </w:pPr>
      <w:r>
        <w:rPr>
          <w:rFonts w:hint="eastAsia" w:ascii="宋体" w:hAnsi="宋体" w:cs="宋体"/>
          <w:color w:val="auto"/>
          <w:sz w:val="24"/>
        </w:rPr>
        <w:t>1.4有依法缴纳税收和社会保障资金的良好记录；</w:t>
      </w:r>
    </w:p>
    <w:p>
      <w:pPr>
        <w:tabs>
          <w:tab w:val="left" w:pos="900"/>
        </w:tabs>
        <w:spacing w:line="390" w:lineRule="exact"/>
        <w:ind w:firstLine="720" w:firstLineChars="300"/>
        <w:rPr>
          <w:rFonts w:hint="eastAsia" w:ascii="宋体" w:hAnsi="宋体" w:cs="宋体"/>
          <w:color w:val="auto"/>
          <w:sz w:val="24"/>
        </w:rPr>
      </w:pPr>
      <w:r>
        <w:rPr>
          <w:rFonts w:hint="eastAsia" w:ascii="宋体" w:hAnsi="宋体" w:cs="宋体"/>
          <w:color w:val="auto"/>
          <w:sz w:val="24"/>
        </w:rPr>
        <w:t>1.5参加政府采购活动前三年内，在经营活动中没有重大违法记录；</w:t>
      </w:r>
    </w:p>
    <w:p>
      <w:pPr>
        <w:tabs>
          <w:tab w:val="left" w:pos="900"/>
        </w:tabs>
        <w:spacing w:line="390" w:lineRule="exact"/>
        <w:ind w:firstLine="720" w:firstLineChars="300"/>
        <w:rPr>
          <w:rFonts w:hint="eastAsia" w:ascii="宋体" w:hAnsi="宋体" w:cs="宋体"/>
          <w:color w:val="auto"/>
          <w:sz w:val="24"/>
        </w:rPr>
      </w:pPr>
      <w:r>
        <w:rPr>
          <w:rFonts w:hint="eastAsia" w:ascii="宋体" w:hAnsi="宋体" w:cs="宋体"/>
          <w:color w:val="auto"/>
          <w:sz w:val="24"/>
        </w:rPr>
        <w:t>1.6法律、行政法规规定的其他条件。</w:t>
      </w:r>
    </w:p>
    <w:p>
      <w:pPr>
        <w:tabs>
          <w:tab w:val="left" w:pos="900"/>
        </w:tabs>
        <w:spacing w:line="390" w:lineRule="exact"/>
        <w:ind w:firstLine="480" w:firstLineChars="200"/>
        <w:rPr>
          <w:rFonts w:hint="eastAsia" w:ascii="宋体" w:hAnsi="宋体" w:cs="宋体"/>
          <w:color w:val="auto"/>
          <w:sz w:val="24"/>
        </w:rPr>
      </w:pPr>
      <w:r>
        <w:rPr>
          <w:rFonts w:hint="eastAsia" w:ascii="宋体" w:hAnsi="宋体" w:cs="宋体"/>
          <w:color w:val="auto"/>
          <w:sz w:val="24"/>
        </w:rPr>
        <w:t>2、投标人必须在国内注册，具有独立法人资格，是所采购产品的生产商或者代理销售商，持有合法有效的三证合一的营业执照。</w:t>
      </w:r>
    </w:p>
    <w:p>
      <w:pPr>
        <w:tabs>
          <w:tab w:val="left" w:pos="900"/>
        </w:tabs>
        <w:spacing w:line="390" w:lineRule="exact"/>
        <w:ind w:firstLine="480" w:firstLineChars="200"/>
        <w:rPr>
          <w:rFonts w:hint="eastAsia" w:ascii="宋体" w:hAnsi="宋体" w:cs="宋体"/>
          <w:color w:val="auto"/>
          <w:sz w:val="24"/>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、据《财政部关于在政府采购活动中查询及使用信用记录有关问题的通知-财库〔2016〕125号》相关要求，对列入失信被执行人、重大税收违法案件当事人名单、政府采购严重违法失信行为</w:t>
      </w:r>
      <w:r>
        <w:rPr>
          <w:rFonts w:hint="eastAsia" w:ascii="宋体" w:hAnsi="宋体" w:cs="宋体"/>
          <w:color w:val="auto"/>
          <w:sz w:val="24"/>
        </w:rPr>
        <w:t>记录名单的供应商拒绝其参与政府采购活动（提供在“信用中国”网站（www.creditchina.gov.cn）和中国政府采购网（www.ccgp.gov.cn）查询的信用记录（可截图）。</w:t>
      </w:r>
    </w:p>
    <w:p>
      <w:pPr>
        <w:tabs>
          <w:tab w:val="left" w:pos="900"/>
        </w:tabs>
        <w:spacing w:line="390" w:lineRule="exact"/>
        <w:ind w:firstLine="480" w:firstLineChars="200"/>
        <w:rPr>
          <w:rFonts w:hint="eastAsia" w:ascii="宋体" w:hAnsi="宋体"/>
          <w:color w:val="auto"/>
          <w:kern w:val="24"/>
          <w:sz w:val="24"/>
        </w:rPr>
      </w:pPr>
      <w:r>
        <w:rPr>
          <w:rFonts w:hint="eastAsia" w:ascii="宋体" w:hAnsi="宋体" w:cs="宋体"/>
          <w:color w:val="auto"/>
          <w:sz w:val="24"/>
          <w:lang w:val="en-US" w:eastAsia="zh-CN"/>
        </w:rPr>
        <w:t>4</w:t>
      </w:r>
      <w:r>
        <w:rPr>
          <w:rFonts w:hint="eastAsia" w:ascii="宋体" w:hAnsi="宋体" w:cs="宋体"/>
          <w:color w:val="auto"/>
          <w:sz w:val="24"/>
        </w:rPr>
        <w:t>、本项目不接受联合体投标</w:t>
      </w:r>
      <w:r>
        <w:rPr>
          <w:rFonts w:hint="eastAsia" w:ascii="宋体" w:hAnsi="宋体"/>
          <w:color w:val="auto"/>
          <w:kern w:val="24"/>
          <w:sz w:val="24"/>
        </w:rPr>
        <w:t>。</w:t>
      </w:r>
    </w:p>
    <w:p>
      <w:pPr>
        <w:spacing w:line="440" w:lineRule="exact"/>
        <w:ind w:firstLine="482"/>
        <w:rPr>
          <w:rFonts w:ascii="宋体" w:hAnsi="宋体"/>
          <w:b/>
          <w:bCs/>
          <w:color w:val="auto"/>
          <w:kern w:val="24"/>
          <w:sz w:val="24"/>
        </w:rPr>
      </w:pPr>
      <w:r>
        <w:rPr>
          <w:rFonts w:hint="eastAsia" w:ascii="宋体" w:hAnsi="宋体" w:cs="宋体"/>
          <w:b/>
          <w:bCs/>
          <w:color w:val="auto"/>
          <w:sz w:val="24"/>
        </w:rPr>
        <w:t>三、</w:t>
      </w:r>
      <w:r>
        <w:rPr>
          <w:rFonts w:hint="eastAsia" w:ascii="宋体" w:hAnsi="宋体"/>
          <w:b/>
          <w:bCs/>
          <w:color w:val="auto"/>
          <w:kern w:val="24"/>
          <w:sz w:val="24"/>
        </w:rPr>
        <w:t>报名及购买招标文件的时间及地点</w:t>
      </w:r>
    </w:p>
    <w:p>
      <w:pPr>
        <w:spacing w:line="390" w:lineRule="exact"/>
        <w:ind w:firstLine="482"/>
        <w:rPr>
          <w:rFonts w:hint="eastAsia" w:ascii="宋体" w:hAnsi="宋体"/>
          <w:color w:val="auto"/>
          <w:kern w:val="24"/>
          <w:sz w:val="24"/>
        </w:rPr>
      </w:pPr>
      <w:r>
        <w:rPr>
          <w:rFonts w:hint="eastAsia" w:ascii="宋体" w:hAnsi="宋体"/>
          <w:color w:val="auto"/>
          <w:kern w:val="24"/>
          <w:sz w:val="24"/>
        </w:rPr>
        <w:t>1、网上报名及下载招标文件：凡有意参加投标者，请于</w:t>
      </w:r>
      <w:r>
        <w:rPr>
          <w:rFonts w:hint="eastAsia" w:ascii="宋体" w:hAnsi="宋体"/>
          <w:color w:val="auto"/>
          <w:kern w:val="24"/>
          <w:sz w:val="24"/>
          <w:u w:val="single"/>
        </w:rPr>
        <w:t>2019</w:t>
      </w:r>
      <w:r>
        <w:rPr>
          <w:rFonts w:hint="eastAsia" w:ascii="宋体" w:hAnsi="宋体"/>
          <w:color w:val="auto"/>
          <w:kern w:val="24"/>
          <w:sz w:val="24"/>
        </w:rPr>
        <w:t>年</w:t>
      </w:r>
      <w:r>
        <w:rPr>
          <w:rFonts w:hint="eastAsia" w:ascii="宋体" w:hAnsi="宋体"/>
          <w:color w:val="auto"/>
          <w:kern w:val="24"/>
          <w:sz w:val="24"/>
          <w:u w:val="single"/>
          <w:lang w:val="en-US" w:eastAsia="zh-CN"/>
        </w:rPr>
        <w:t>5</w:t>
      </w:r>
      <w:r>
        <w:rPr>
          <w:rFonts w:hint="eastAsia" w:ascii="宋体" w:hAnsi="宋体"/>
          <w:color w:val="auto"/>
          <w:kern w:val="24"/>
          <w:sz w:val="24"/>
        </w:rPr>
        <w:t>月</w:t>
      </w:r>
      <w:r>
        <w:rPr>
          <w:rFonts w:hint="eastAsia" w:ascii="宋体" w:hAnsi="宋体"/>
          <w:color w:val="auto"/>
          <w:kern w:val="24"/>
          <w:sz w:val="24"/>
          <w:u w:val="single"/>
          <w:lang w:val="en-US" w:eastAsia="zh-CN"/>
        </w:rPr>
        <w:t>15</w:t>
      </w:r>
      <w:r>
        <w:rPr>
          <w:rFonts w:hint="eastAsia" w:ascii="宋体" w:hAnsi="宋体"/>
          <w:color w:val="auto"/>
          <w:kern w:val="24"/>
          <w:sz w:val="24"/>
        </w:rPr>
        <w:t>日至</w:t>
      </w:r>
      <w:r>
        <w:rPr>
          <w:rFonts w:hint="eastAsia" w:ascii="宋体" w:hAnsi="宋体"/>
          <w:color w:val="auto"/>
          <w:kern w:val="24"/>
          <w:sz w:val="24"/>
          <w:u w:val="single"/>
        </w:rPr>
        <w:t>2019</w:t>
      </w:r>
      <w:r>
        <w:rPr>
          <w:rFonts w:hint="eastAsia" w:ascii="宋体" w:hAnsi="宋体"/>
          <w:color w:val="auto"/>
          <w:kern w:val="24"/>
          <w:sz w:val="24"/>
        </w:rPr>
        <w:t>年</w:t>
      </w:r>
      <w:r>
        <w:rPr>
          <w:rFonts w:hint="eastAsia" w:ascii="宋体" w:hAnsi="宋体"/>
          <w:color w:val="auto"/>
          <w:kern w:val="24"/>
          <w:sz w:val="24"/>
          <w:u w:val="single"/>
          <w:lang w:val="en-US" w:eastAsia="zh-CN"/>
        </w:rPr>
        <w:t>5</w:t>
      </w:r>
      <w:r>
        <w:rPr>
          <w:rFonts w:hint="eastAsia" w:ascii="宋体" w:hAnsi="宋体"/>
          <w:color w:val="auto"/>
          <w:kern w:val="24"/>
          <w:sz w:val="24"/>
        </w:rPr>
        <w:t>月</w:t>
      </w:r>
      <w:r>
        <w:rPr>
          <w:rFonts w:hint="eastAsia" w:ascii="宋体" w:hAnsi="宋体"/>
          <w:color w:val="auto"/>
          <w:kern w:val="24"/>
          <w:sz w:val="24"/>
          <w:u w:val="single"/>
          <w:lang w:val="en-US" w:eastAsia="zh-CN"/>
        </w:rPr>
        <w:t>21</w:t>
      </w:r>
      <w:r>
        <w:rPr>
          <w:rFonts w:hint="eastAsia" w:ascii="宋体" w:hAnsi="宋体"/>
          <w:color w:val="auto"/>
          <w:kern w:val="24"/>
          <w:sz w:val="24"/>
        </w:rPr>
        <w:t>日，登录楚雄州公共资源交易信息网站（网址：http://www.cxggzy.cn）,凭企业数字证书（USBKEY）在网上获取电子招标文件及其它投标资料；未办理企业数字证书（USBKEY）的企业需要按照楚雄州公共资源交易电子认证的要求，在楚雄州公共资源交易网完成注册通过后，办理企业数字证书（USBKEY），报名即可获取招标文件及其它投标资料。未办理企业数字证书（SBKEY）的企业需要按照楚雄州公共资源交易电子认证的要求，办理数字证书（USBKEY）（联系人：徐敏，联系电话：15758595225）。</w:t>
      </w:r>
    </w:p>
    <w:p>
      <w:pPr>
        <w:spacing w:line="390" w:lineRule="exact"/>
        <w:ind w:firstLine="480"/>
        <w:rPr>
          <w:rFonts w:hint="eastAsia" w:ascii="宋体" w:hAnsi="宋体"/>
          <w:color w:val="auto"/>
          <w:kern w:val="24"/>
          <w:sz w:val="24"/>
        </w:rPr>
      </w:pPr>
      <w:r>
        <w:rPr>
          <w:rFonts w:hint="eastAsia" w:ascii="宋体" w:hAnsi="宋体"/>
          <w:color w:val="auto"/>
          <w:kern w:val="24"/>
          <w:sz w:val="24"/>
        </w:rPr>
        <w:t>2、招标文件费（800.00元/套），售后不退。在投标文件递交截止时间结束前以现金方式现场提交给招标代理机构。</w:t>
      </w:r>
    </w:p>
    <w:p>
      <w:pPr>
        <w:spacing w:line="390" w:lineRule="exact"/>
        <w:ind w:firstLine="480"/>
        <w:rPr>
          <w:rFonts w:hint="eastAsia" w:ascii="宋体" w:hAnsi="宋体" w:cs="宋体"/>
          <w:b/>
          <w:bCs/>
          <w:color w:val="auto"/>
          <w:kern w:val="24"/>
          <w:sz w:val="24"/>
        </w:rPr>
      </w:pPr>
      <w:r>
        <w:rPr>
          <w:rFonts w:hint="eastAsia" w:ascii="宋体" w:hAnsi="宋体" w:cs="宋体"/>
          <w:b/>
          <w:bCs/>
          <w:color w:val="auto"/>
          <w:kern w:val="24"/>
          <w:sz w:val="24"/>
        </w:rPr>
        <w:t>注：1、本项目要求投标人在网上报名，否则视为无效报名。</w:t>
      </w:r>
    </w:p>
    <w:p>
      <w:pPr>
        <w:spacing w:line="390" w:lineRule="exact"/>
        <w:ind w:firstLine="480"/>
        <w:rPr>
          <w:rFonts w:hint="eastAsia" w:ascii="宋体" w:hAnsi="宋体" w:cs="宋体"/>
          <w:b/>
          <w:bCs/>
          <w:color w:val="auto"/>
          <w:kern w:val="24"/>
          <w:sz w:val="24"/>
        </w:rPr>
      </w:pPr>
      <w:r>
        <w:rPr>
          <w:rFonts w:hint="eastAsia" w:ascii="宋体" w:hAnsi="宋体" w:cs="宋体"/>
          <w:b/>
          <w:bCs/>
          <w:color w:val="auto"/>
          <w:kern w:val="24"/>
          <w:sz w:val="24"/>
        </w:rPr>
        <w:t xml:space="preserve">    2、未按规定提交招标文件费的投标人，将被视为无效报名，拒收投标文件。</w:t>
      </w:r>
    </w:p>
    <w:p>
      <w:pPr>
        <w:snapToGrid w:val="0"/>
        <w:spacing w:line="440" w:lineRule="exact"/>
        <w:ind w:firstLine="482"/>
        <w:rPr>
          <w:rFonts w:ascii="宋体" w:hAnsi="宋体"/>
          <w:b/>
          <w:bCs/>
          <w:color w:val="auto"/>
          <w:kern w:val="24"/>
          <w:sz w:val="24"/>
        </w:rPr>
      </w:pPr>
      <w:r>
        <w:rPr>
          <w:rFonts w:hint="eastAsia" w:ascii="宋体" w:hAnsi="宋体" w:cs="宋体"/>
          <w:b/>
          <w:color w:val="auto"/>
          <w:kern w:val="24"/>
          <w:sz w:val="24"/>
        </w:rPr>
        <w:t>四、</w:t>
      </w:r>
      <w:r>
        <w:rPr>
          <w:rFonts w:hint="eastAsia" w:ascii="宋体" w:hAnsi="宋体"/>
          <w:b/>
          <w:bCs/>
          <w:color w:val="auto"/>
          <w:kern w:val="24"/>
          <w:sz w:val="24"/>
        </w:rPr>
        <w:t>提交投标文件截止时间和地点</w:t>
      </w:r>
    </w:p>
    <w:p>
      <w:pPr>
        <w:pStyle w:val="13"/>
        <w:spacing w:before="0" w:beforeAutospacing="0" w:after="0" w:afterAutospacing="0" w:line="440" w:lineRule="exact"/>
        <w:ind w:firstLine="480" w:firstLineChars="200"/>
        <w:rPr>
          <w:rFonts w:hint="eastAsia" w:cs="Arial"/>
          <w:color w:val="auto"/>
        </w:rPr>
      </w:pPr>
      <w:r>
        <w:rPr>
          <w:rFonts w:hint="eastAsia" w:cs="Arial"/>
          <w:color w:val="auto"/>
        </w:rPr>
        <w:t xml:space="preserve">投标文件的制作: </w:t>
      </w:r>
    </w:p>
    <w:p>
      <w:pPr>
        <w:pStyle w:val="13"/>
        <w:spacing w:before="0" w:beforeAutospacing="0" w:after="0" w:afterAutospacing="0" w:line="440" w:lineRule="exact"/>
        <w:ind w:firstLine="480" w:firstLineChars="200"/>
        <w:rPr>
          <w:rFonts w:hint="eastAsia" w:cs="Arial"/>
          <w:color w:val="auto"/>
        </w:rPr>
      </w:pPr>
      <w:r>
        <w:rPr>
          <w:rFonts w:hint="eastAsia" w:cs="Arial"/>
          <w:color w:val="auto"/>
        </w:rPr>
        <w:t>1、电子投标文件必须使用《云南省政府采购投标文件编制系统》制作，电子标书格式为*.zctbj，图纸文件格式（可通过http://www.cxggzy.cn下载）。按照招标文件格式，采用单位和个人电子签章及电子签名，包括企业和法定代表人。</w:t>
      </w:r>
    </w:p>
    <w:p>
      <w:pPr>
        <w:pStyle w:val="13"/>
        <w:spacing w:before="0" w:beforeAutospacing="0" w:after="0" w:afterAutospacing="0" w:line="440" w:lineRule="exact"/>
        <w:ind w:firstLine="480" w:firstLineChars="200"/>
        <w:rPr>
          <w:rFonts w:hint="eastAsia" w:cs="Arial"/>
          <w:color w:val="auto"/>
        </w:rPr>
      </w:pPr>
      <w:r>
        <w:rPr>
          <w:rFonts w:hint="eastAsia" w:cs="Arial"/>
          <w:color w:val="auto"/>
        </w:rPr>
        <w:t>2、制作上传成功的电子投标文件光盘1份，在开标时递交。密封方式：将刻录好的电子投标文件（格式为*.zctbj）光盘密封在密封袋中，并在封口处加盖响应单位鲜章。</w:t>
      </w:r>
    </w:p>
    <w:p>
      <w:pPr>
        <w:pStyle w:val="13"/>
        <w:spacing w:before="0" w:beforeAutospacing="0" w:after="0" w:afterAutospacing="0" w:line="440" w:lineRule="exact"/>
        <w:ind w:firstLine="480" w:firstLineChars="200"/>
        <w:rPr>
          <w:rFonts w:hint="eastAsia" w:cs="Arial"/>
          <w:color w:val="auto"/>
        </w:rPr>
      </w:pPr>
      <w:r>
        <w:rPr>
          <w:rFonts w:hint="eastAsia" w:cs="Arial"/>
          <w:color w:val="auto"/>
        </w:rPr>
        <w:t>3、递交投标文件截止时间为</w:t>
      </w:r>
      <w:r>
        <w:rPr>
          <w:rFonts w:hint="eastAsia" w:cs="Arial"/>
          <w:color w:val="auto"/>
          <w:u w:val="single"/>
        </w:rPr>
        <w:t>2019年</w:t>
      </w:r>
      <w:r>
        <w:rPr>
          <w:rFonts w:hint="eastAsia" w:cs="Arial"/>
          <w:color w:val="auto"/>
          <w:u w:val="single"/>
          <w:lang w:val="en-US" w:eastAsia="zh-CN"/>
        </w:rPr>
        <w:t>6</w:t>
      </w:r>
      <w:r>
        <w:rPr>
          <w:rFonts w:hint="eastAsia" w:cs="Arial"/>
          <w:color w:val="auto"/>
          <w:u w:val="single"/>
        </w:rPr>
        <w:t>月</w:t>
      </w:r>
      <w:r>
        <w:rPr>
          <w:rFonts w:hint="eastAsia" w:cs="Arial"/>
          <w:color w:val="auto"/>
          <w:u w:val="single"/>
          <w:lang w:val="en-US" w:eastAsia="zh-CN"/>
        </w:rPr>
        <w:t>11</w:t>
      </w:r>
      <w:r>
        <w:rPr>
          <w:rFonts w:hint="eastAsia" w:cs="Arial"/>
          <w:color w:val="auto"/>
          <w:u w:val="single"/>
        </w:rPr>
        <w:t>日</w:t>
      </w:r>
      <w:r>
        <w:rPr>
          <w:rFonts w:hint="eastAsia" w:cs="Arial"/>
          <w:color w:val="auto"/>
          <w:u w:val="single"/>
          <w:lang w:eastAsia="zh-CN"/>
        </w:rPr>
        <w:t>上</w:t>
      </w:r>
      <w:r>
        <w:rPr>
          <w:rFonts w:hint="eastAsia" w:cs="Arial"/>
          <w:color w:val="auto"/>
          <w:u w:val="single"/>
        </w:rPr>
        <w:t>午</w:t>
      </w:r>
      <w:r>
        <w:rPr>
          <w:rFonts w:hint="eastAsia" w:cs="Arial"/>
          <w:color w:val="auto"/>
          <w:u w:val="single"/>
          <w:lang w:val="en-US" w:eastAsia="zh-CN"/>
        </w:rPr>
        <w:t>9</w:t>
      </w:r>
      <w:r>
        <w:rPr>
          <w:rFonts w:hint="eastAsia" w:cs="Arial"/>
          <w:color w:val="auto"/>
          <w:u w:val="single"/>
        </w:rPr>
        <w:t>时</w:t>
      </w:r>
      <w:r>
        <w:rPr>
          <w:rFonts w:hint="eastAsia" w:cs="Arial"/>
          <w:color w:val="auto"/>
          <w:u w:val="single"/>
          <w:lang w:val="en-US" w:eastAsia="zh-CN"/>
        </w:rPr>
        <w:t>00</w:t>
      </w:r>
      <w:r>
        <w:rPr>
          <w:rFonts w:hint="eastAsia" w:cs="Arial"/>
          <w:color w:val="auto"/>
          <w:u w:val="single"/>
        </w:rPr>
        <w:t>分</w:t>
      </w:r>
      <w:r>
        <w:rPr>
          <w:rFonts w:hint="eastAsia" w:cs="Arial"/>
          <w:color w:val="auto"/>
        </w:rPr>
        <w:t>（北京时间），提交地点：牟定县公共资源交易中心开标室。逾期送达或不符合招标文件规定的投标文件恕不接受。</w:t>
      </w:r>
    </w:p>
    <w:p>
      <w:pPr>
        <w:pStyle w:val="13"/>
        <w:spacing w:before="0" w:beforeAutospacing="0" w:after="0" w:afterAutospacing="0" w:line="440" w:lineRule="exact"/>
        <w:ind w:firstLine="480" w:firstLineChars="200"/>
        <w:rPr>
          <w:rFonts w:hint="eastAsia" w:cs="Arial"/>
          <w:color w:val="auto"/>
        </w:rPr>
      </w:pPr>
      <w:r>
        <w:rPr>
          <w:rFonts w:hint="eastAsia" w:cs="Arial"/>
          <w:color w:val="auto"/>
        </w:rPr>
        <w:t>网上递交网址为：</w:t>
      </w:r>
      <w:r>
        <w:rPr>
          <w:rFonts w:hint="eastAsia" w:cs="Arial"/>
          <w:color w:val="auto"/>
        </w:rPr>
        <w:fldChar w:fldCharType="begin"/>
      </w:r>
      <w:r>
        <w:rPr>
          <w:rFonts w:hint="eastAsia" w:cs="Arial"/>
          <w:color w:val="auto"/>
        </w:rPr>
        <w:instrText xml:space="preserve"> HYPERLINK "http://www.cxggzy.cn:8001/，响应人须在递交投标文件截止时间前完成所有投标文件的上传（投标文件格式为*.BTBJ），网上确认电子签名，并打印\“上传投标文件回执\”，2017年6月14日15时00分前未按要求完成投标文件上传的，视为自动放弃投标。" </w:instrText>
      </w:r>
      <w:r>
        <w:rPr>
          <w:rFonts w:hint="eastAsia" w:cs="Arial"/>
          <w:color w:val="auto"/>
        </w:rPr>
        <w:fldChar w:fldCharType="separate"/>
      </w:r>
      <w:r>
        <w:rPr>
          <w:rFonts w:hint="eastAsia" w:cs="Arial"/>
          <w:color w:val="auto"/>
        </w:rPr>
        <w:t>http://www.cxggzy.cn，投标人须在递交投标文件截止时间前完成所有投标文件的上传（投标文件格式为*.zctbj ），网上确认电子签名，并打印“上传投标文件回执”，</w:t>
      </w:r>
      <w:r>
        <w:rPr>
          <w:rFonts w:hint="eastAsia" w:cs="Arial"/>
          <w:color w:val="auto"/>
          <w:u w:val="single"/>
        </w:rPr>
        <w:t>2019年</w:t>
      </w:r>
      <w:r>
        <w:rPr>
          <w:rFonts w:hint="eastAsia" w:cs="Arial"/>
          <w:color w:val="auto"/>
          <w:u w:val="single"/>
          <w:lang w:val="en-US" w:eastAsia="zh-CN"/>
        </w:rPr>
        <w:t>6</w:t>
      </w:r>
      <w:r>
        <w:rPr>
          <w:rFonts w:hint="eastAsia" w:cs="Arial"/>
          <w:color w:val="auto"/>
          <w:u w:val="single"/>
        </w:rPr>
        <w:t>月</w:t>
      </w:r>
      <w:r>
        <w:rPr>
          <w:rFonts w:hint="eastAsia" w:cs="Arial"/>
          <w:color w:val="auto"/>
          <w:u w:val="single"/>
          <w:lang w:val="en-US" w:eastAsia="zh-CN"/>
        </w:rPr>
        <w:t>11</w:t>
      </w:r>
      <w:r>
        <w:rPr>
          <w:rFonts w:hint="eastAsia" w:cs="Arial"/>
          <w:color w:val="auto"/>
          <w:u w:val="single"/>
        </w:rPr>
        <w:t>日</w:t>
      </w:r>
      <w:r>
        <w:rPr>
          <w:rFonts w:hint="eastAsia" w:cs="Arial"/>
          <w:color w:val="auto"/>
          <w:u w:val="single"/>
          <w:lang w:eastAsia="zh-CN"/>
        </w:rPr>
        <w:t>上</w:t>
      </w:r>
      <w:r>
        <w:rPr>
          <w:rFonts w:hint="eastAsia" w:cs="Arial"/>
          <w:color w:val="auto"/>
          <w:u w:val="single"/>
        </w:rPr>
        <w:t>午</w:t>
      </w:r>
      <w:r>
        <w:rPr>
          <w:rFonts w:hint="eastAsia" w:cs="Arial"/>
          <w:color w:val="auto"/>
          <w:u w:val="single"/>
          <w:lang w:val="en-US" w:eastAsia="zh-CN"/>
        </w:rPr>
        <w:t>9</w:t>
      </w:r>
      <w:r>
        <w:rPr>
          <w:rFonts w:hint="eastAsia" w:cs="Arial"/>
          <w:color w:val="auto"/>
          <w:u w:val="single"/>
        </w:rPr>
        <w:t>时</w:t>
      </w:r>
      <w:r>
        <w:rPr>
          <w:rFonts w:hint="eastAsia" w:cs="Arial"/>
          <w:color w:val="auto"/>
          <w:u w:val="single"/>
          <w:lang w:val="en-US" w:eastAsia="zh-CN"/>
        </w:rPr>
        <w:t>00</w:t>
      </w:r>
      <w:r>
        <w:rPr>
          <w:rFonts w:hint="eastAsia" w:cs="Arial"/>
          <w:color w:val="auto"/>
          <w:u w:val="single"/>
        </w:rPr>
        <w:t>分</w:t>
      </w:r>
      <w:r>
        <w:rPr>
          <w:rFonts w:hint="eastAsia" w:cs="Arial"/>
          <w:color w:val="auto"/>
        </w:rPr>
        <w:t>（前未按要求完成投标文件上传的，视为自动放弃投标。</w:t>
      </w:r>
      <w:r>
        <w:rPr>
          <w:rFonts w:hint="eastAsia" w:cs="Arial"/>
          <w:color w:val="auto"/>
        </w:rPr>
        <w:fldChar w:fldCharType="end"/>
      </w:r>
    </w:p>
    <w:p>
      <w:pPr>
        <w:pStyle w:val="13"/>
        <w:spacing w:before="0" w:beforeAutospacing="0" w:after="0" w:afterAutospacing="0" w:line="440" w:lineRule="exact"/>
        <w:ind w:firstLine="480" w:firstLineChars="200"/>
        <w:rPr>
          <w:rFonts w:hint="eastAsia" w:cs="Arial"/>
          <w:color w:val="auto"/>
        </w:rPr>
      </w:pPr>
      <w:r>
        <w:rPr>
          <w:rFonts w:hint="eastAsia" w:cs="Arial"/>
          <w:color w:val="auto"/>
        </w:rPr>
        <w:t>电子光盘投标文件必须以密封形式于</w:t>
      </w:r>
      <w:r>
        <w:rPr>
          <w:rFonts w:hint="eastAsia" w:cs="Arial"/>
          <w:color w:val="auto"/>
          <w:u w:val="single"/>
        </w:rPr>
        <w:t>2019年</w:t>
      </w:r>
      <w:r>
        <w:rPr>
          <w:rFonts w:hint="eastAsia" w:cs="Arial"/>
          <w:color w:val="auto"/>
          <w:u w:val="single"/>
          <w:lang w:val="en-US" w:eastAsia="zh-CN"/>
        </w:rPr>
        <w:t>6</w:t>
      </w:r>
      <w:r>
        <w:rPr>
          <w:rFonts w:hint="eastAsia" w:cs="Arial"/>
          <w:color w:val="auto"/>
          <w:u w:val="single"/>
        </w:rPr>
        <w:t>月</w:t>
      </w:r>
      <w:r>
        <w:rPr>
          <w:rFonts w:hint="eastAsia" w:cs="Arial"/>
          <w:color w:val="auto"/>
          <w:u w:val="single"/>
          <w:lang w:val="en-US" w:eastAsia="zh-CN"/>
        </w:rPr>
        <w:t>11</w:t>
      </w:r>
      <w:r>
        <w:rPr>
          <w:rFonts w:hint="eastAsia" w:cs="Arial"/>
          <w:color w:val="auto"/>
          <w:u w:val="single"/>
        </w:rPr>
        <w:t>日</w:t>
      </w:r>
      <w:r>
        <w:rPr>
          <w:rFonts w:hint="eastAsia" w:cs="Arial"/>
          <w:color w:val="auto"/>
          <w:u w:val="single"/>
          <w:lang w:eastAsia="zh-CN"/>
        </w:rPr>
        <w:t>上</w:t>
      </w:r>
      <w:r>
        <w:rPr>
          <w:rFonts w:hint="eastAsia" w:cs="Arial"/>
          <w:color w:val="auto"/>
          <w:u w:val="single"/>
        </w:rPr>
        <w:t>午</w:t>
      </w:r>
      <w:r>
        <w:rPr>
          <w:rFonts w:hint="eastAsia" w:cs="Arial"/>
          <w:color w:val="auto"/>
          <w:u w:val="single"/>
          <w:lang w:val="en-US" w:eastAsia="zh-CN"/>
        </w:rPr>
        <w:t>8</w:t>
      </w:r>
      <w:r>
        <w:rPr>
          <w:rFonts w:hint="eastAsia" w:cs="Arial"/>
          <w:color w:val="auto"/>
          <w:u w:val="single"/>
        </w:rPr>
        <w:t>时</w:t>
      </w:r>
      <w:r>
        <w:rPr>
          <w:rFonts w:hint="eastAsia" w:cs="Arial"/>
          <w:color w:val="auto"/>
          <w:u w:val="single"/>
          <w:lang w:val="en-US" w:eastAsia="zh-CN"/>
        </w:rPr>
        <w:t>30</w:t>
      </w:r>
      <w:r>
        <w:rPr>
          <w:rFonts w:hint="eastAsia" w:cs="Arial"/>
          <w:color w:val="auto"/>
          <w:u w:val="single"/>
        </w:rPr>
        <w:t>分至</w:t>
      </w:r>
      <w:r>
        <w:rPr>
          <w:rFonts w:hint="eastAsia" w:cs="Arial"/>
          <w:color w:val="auto"/>
          <w:u w:val="single"/>
          <w:lang w:val="en-US" w:eastAsia="zh-CN"/>
        </w:rPr>
        <w:t>9</w:t>
      </w:r>
      <w:r>
        <w:rPr>
          <w:rFonts w:hint="eastAsia" w:cs="Arial"/>
          <w:color w:val="auto"/>
          <w:u w:val="single"/>
        </w:rPr>
        <w:t>时</w:t>
      </w:r>
      <w:r>
        <w:rPr>
          <w:rFonts w:hint="eastAsia" w:cs="Arial"/>
          <w:color w:val="auto"/>
          <w:u w:val="single"/>
          <w:lang w:val="en-US" w:eastAsia="zh-CN"/>
        </w:rPr>
        <w:t>00</w:t>
      </w:r>
      <w:r>
        <w:rPr>
          <w:rFonts w:hint="eastAsia" w:cs="Arial"/>
          <w:color w:val="auto"/>
          <w:u w:val="single"/>
        </w:rPr>
        <w:t>分</w:t>
      </w:r>
      <w:r>
        <w:rPr>
          <w:rFonts w:hint="eastAsia" w:cs="Arial"/>
          <w:color w:val="auto"/>
        </w:rPr>
        <w:t>前提交到牟定县公共资源交易中心开标室，逾期或不送达规定地点的不予受理。</w:t>
      </w:r>
    </w:p>
    <w:p>
      <w:pPr>
        <w:spacing w:line="420" w:lineRule="exact"/>
        <w:ind w:firstLine="482"/>
        <w:rPr>
          <w:rFonts w:hint="eastAsia" w:ascii="宋体" w:hAnsi="宋体" w:cs="宋体"/>
          <w:b/>
          <w:color w:val="auto"/>
          <w:kern w:val="24"/>
          <w:sz w:val="24"/>
        </w:rPr>
      </w:pPr>
      <w:r>
        <w:rPr>
          <w:rFonts w:hint="eastAsia" w:ascii="宋体" w:hAnsi="宋体" w:cs="宋体"/>
          <w:b/>
          <w:color w:val="auto"/>
          <w:kern w:val="24"/>
          <w:sz w:val="24"/>
        </w:rPr>
        <w:t>五、开标时间及地点</w:t>
      </w:r>
    </w:p>
    <w:p>
      <w:pPr>
        <w:spacing w:line="440" w:lineRule="exact"/>
        <w:ind w:firstLine="480"/>
        <w:rPr>
          <w:rFonts w:ascii="宋体" w:hAnsi="宋体"/>
          <w:color w:val="auto"/>
          <w:kern w:val="24"/>
          <w:sz w:val="24"/>
        </w:rPr>
      </w:pPr>
      <w:r>
        <w:rPr>
          <w:rFonts w:hint="eastAsia" w:ascii="宋体" w:hAnsi="宋体"/>
          <w:color w:val="auto"/>
          <w:kern w:val="24"/>
          <w:sz w:val="24"/>
        </w:rPr>
        <w:t>1、开标时间：</w:t>
      </w:r>
      <w:r>
        <w:rPr>
          <w:rFonts w:hint="eastAsia" w:ascii="宋体" w:hAnsi="宋体"/>
          <w:color w:val="auto"/>
          <w:kern w:val="24"/>
          <w:sz w:val="24"/>
          <w:u w:val="single"/>
        </w:rPr>
        <w:t>投标文件提交截止时间同为开标时间。</w:t>
      </w:r>
    </w:p>
    <w:p>
      <w:pPr>
        <w:spacing w:line="440" w:lineRule="exact"/>
        <w:ind w:firstLine="480"/>
        <w:rPr>
          <w:rFonts w:ascii="宋体" w:hAnsi="宋体" w:cs="宋体"/>
          <w:color w:val="auto"/>
          <w:sz w:val="24"/>
          <w:u w:val="single"/>
        </w:rPr>
      </w:pPr>
      <w:r>
        <w:rPr>
          <w:rFonts w:hint="eastAsia" w:ascii="宋体" w:hAnsi="宋体" w:cs="宋体"/>
          <w:color w:val="auto"/>
          <w:sz w:val="24"/>
        </w:rPr>
        <w:t>2、开标地点：</w:t>
      </w:r>
      <w:r>
        <w:rPr>
          <w:rFonts w:hint="eastAsia" w:ascii="宋体" w:hAnsi="宋体" w:cs="宋体"/>
          <w:color w:val="auto"/>
          <w:sz w:val="24"/>
          <w:u w:val="single"/>
        </w:rPr>
        <w:t>牟定县</w:t>
      </w:r>
      <w:r>
        <w:rPr>
          <w:rFonts w:hint="eastAsia" w:ascii="宋体" w:hAnsi="宋体"/>
          <w:color w:val="auto"/>
          <w:kern w:val="24"/>
          <w:sz w:val="24"/>
          <w:u w:val="single"/>
        </w:rPr>
        <w:t>公共资源交易中心开标室</w:t>
      </w:r>
      <w:r>
        <w:rPr>
          <w:rFonts w:hint="eastAsia" w:ascii="宋体" w:hAnsi="宋体" w:cs="宋体"/>
          <w:color w:val="auto"/>
          <w:sz w:val="24"/>
          <w:u w:val="single"/>
        </w:rPr>
        <w:t>（地址：牟定县共和镇新南路政务服务中心</w:t>
      </w:r>
      <w:r>
        <w:rPr>
          <w:rFonts w:hint="eastAsia" w:ascii="宋体" w:hAnsi="宋体" w:cs="宋体"/>
          <w:color w:val="auto"/>
          <w:sz w:val="24"/>
          <w:u w:val="single"/>
          <w:lang w:eastAsia="zh-CN"/>
        </w:rPr>
        <w:t>四楼</w:t>
      </w:r>
      <w:r>
        <w:rPr>
          <w:rFonts w:hint="eastAsia" w:ascii="宋体" w:hAnsi="宋体" w:cs="宋体"/>
          <w:color w:val="auto"/>
          <w:sz w:val="24"/>
          <w:u w:val="single"/>
        </w:rPr>
        <w:t>）。</w:t>
      </w:r>
    </w:p>
    <w:p>
      <w:pPr>
        <w:spacing w:line="420" w:lineRule="exact"/>
        <w:ind w:firstLine="482"/>
        <w:rPr>
          <w:rFonts w:hint="eastAsia" w:ascii="宋体" w:hAnsi="宋体"/>
          <w:color w:val="auto"/>
          <w:kern w:val="24"/>
          <w:sz w:val="24"/>
        </w:rPr>
      </w:pPr>
      <w:r>
        <w:rPr>
          <w:rFonts w:hint="eastAsia" w:ascii="宋体" w:hAnsi="宋体"/>
          <w:color w:val="auto"/>
          <w:kern w:val="24"/>
          <w:sz w:val="24"/>
        </w:rPr>
        <w:t>参加开标的法定代表人或委托代理人必须持相关证件按时到达指定地点等候参加开标。</w:t>
      </w:r>
    </w:p>
    <w:p>
      <w:pPr>
        <w:spacing w:line="420" w:lineRule="exact"/>
        <w:ind w:firstLine="482"/>
        <w:rPr>
          <w:rFonts w:hint="eastAsia" w:ascii="宋体" w:hAnsi="宋体" w:cs="宋体"/>
          <w:b/>
          <w:color w:val="auto"/>
          <w:kern w:val="24"/>
          <w:sz w:val="24"/>
        </w:rPr>
      </w:pPr>
      <w:r>
        <w:rPr>
          <w:rFonts w:hint="eastAsia" w:ascii="宋体" w:hAnsi="宋体" w:cs="宋体"/>
          <w:b/>
          <w:color w:val="auto"/>
          <w:kern w:val="24"/>
          <w:sz w:val="24"/>
        </w:rPr>
        <w:t>六、发布公告的媒介</w:t>
      </w:r>
    </w:p>
    <w:p>
      <w:pPr>
        <w:spacing w:line="420" w:lineRule="exact"/>
        <w:ind w:firstLine="480"/>
        <w:rPr>
          <w:rFonts w:hint="eastAsia" w:ascii="宋体" w:hAnsi="宋体" w:cs="宋体"/>
          <w:color w:val="auto"/>
          <w:kern w:val="24"/>
          <w:sz w:val="24"/>
        </w:rPr>
      </w:pPr>
      <w:r>
        <w:rPr>
          <w:rFonts w:hint="eastAsia" w:ascii="宋体" w:hAnsi="宋体" w:cs="宋体"/>
          <w:color w:val="auto"/>
          <w:kern w:val="24"/>
          <w:sz w:val="24"/>
        </w:rPr>
        <w:t>本次招标公告在《云南省政府采购网》、《楚雄州公共资源交易电子服务系统》网上发布。</w:t>
      </w:r>
    </w:p>
    <w:p>
      <w:pPr>
        <w:spacing w:line="420" w:lineRule="exact"/>
        <w:ind w:firstLine="482"/>
        <w:rPr>
          <w:rFonts w:hint="eastAsia" w:ascii="宋体" w:hAnsi="宋体" w:cs="宋体"/>
          <w:b/>
          <w:bCs/>
          <w:color w:val="auto"/>
          <w:sz w:val="24"/>
        </w:rPr>
      </w:pPr>
      <w:r>
        <w:rPr>
          <w:rFonts w:hint="eastAsia" w:ascii="宋体" w:hAnsi="宋体" w:cs="宋体"/>
          <w:b/>
          <w:bCs/>
          <w:color w:val="auto"/>
          <w:sz w:val="24"/>
        </w:rPr>
        <w:t>七、 电子招标文件的澄清与答疑</w:t>
      </w:r>
    </w:p>
    <w:p>
      <w:pPr>
        <w:widowControl/>
        <w:spacing w:line="440" w:lineRule="exact"/>
        <w:ind w:firstLine="480"/>
        <w:rPr>
          <w:rFonts w:ascii="宋体" w:hAnsi="宋体" w:cs="宋体"/>
          <w:b/>
          <w:bCs/>
          <w:color w:val="auto"/>
          <w:sz w:val="24"/>
        </w:rPr>
      </w:pPr>
      <w:r>
        <w:rPr>
          <w:rFonts w:hint="eastAsia" w:ascii="宋体" w:hAnsi="宋体"/>
          <w:color w:val="auto"/>
          <w:sz w:val="24"/>
        </w:rPr>
        <w:t>投标人应仔细阅读和检查招标文件的全部内容。如发现缺页或附件不全，应及时向招标人提出，以便补齐。如有疑问，应在投标人须知前附表规定的时间内以在线（楚雄州公共资源交易电子服务</w:t>
      </w:r>
      <w:r>
        <w:rPr>
          <w:rFonts w:ascii="宋体" w:hAnsi="宋体"/>
          <w:color w:val="auto"/>
          <w:sz w:val="24"/>
        </w:rPr>
        <w:t>系统（网址：</w:t>
      </w:r>
      <w:r>
        <w:rPr>
          <w:rFonts w:hint="eastAsia" w:ascii="宋体" w:hAnsi="宋体"/>
          <w:color w:val="auto"/>
          <w:sz w:val="24"/>
        </w:rPr>
        <w:t>http://www.cxggzy.cn）不署名提交，要求招标人对招标文件予以澄清。</w:t>
      </w:r>
    </w:p>
    <w:p>
      <w:pPr>
        <w:widowControl/>
        <w:spacing w:line="440" w:lineRule="exact"/>
        <w:ind w:firstLine="480"/>
        <w:rPr>
          <w:rFonts w:ascii="宋体" w:hAnsi="宋体"/>
          <w:color w:val="auto"/>
          <w:sz w:val="24"/>
        </w:rPr>
      </w:pPr>
      <w:r>
        <w:rPr>
          <w:rFonts w:hint="eastAsia" w:ascii="宋体" w:hAnsi="宋体"/>
          <w:color w:val="auto"/>
          <w:sz w:val="24"/>
        </w:rPr>
        <w:t>所有获取了招标文件的潜在投标人凭企业数字证书（</w:t>
      </w:r>
      <w:r>
        <w:rPr>
          <w:rFonts w:ascii="宋体" w:hAnsi="宋体"/>
          <w:color w:val="auto"/>
          <w:sz w:val="24"/>
        </w:rPr>
        <w:t>CA</w:t>
      </w:r>
      <w:r>
        <w:rPr>
          <w:rFonts w:hint="eastAsia" w:ascii="宋体" w:hAnsi="宋体"/>
          <w:color w:val="auto"/>
          <w:sz w:val="24"/>
        </w:rPr>
        <w:t>）登录楚雄州公共资源交易电子服务</w:t>
      </w:r>
      <w:r>
        <w:rPr>
          <w:rFonts w:ascii="宋体" w:hAnsi="宋体"/>
          <w:color w:val="auto"/>
          <w:sz w:val="24"/>
        </w:rPr>
        <w:t>系统（网址：</w:t>
      </w:r>
      <w:r>
        <w:rPr>
          <w:color w:val="auto"/>
        </w:rPr>
        <w:fldChar w:fldCharType="begin"/>
      </w:r>
      <w:r>
        <w:rPr>
          <w:color w:val="auto"/>
        </w:rPr>
        <w:instrText xml:space="preserve"> HYPERLINK "http://www.cxggzy.cn:8001/html/sjsb/sjsbxt.html），通过在线方式进行不署名提问。" </w:instrText>
      </w:r>
      <w:r>
        <w:rPr>
          <w:color w:val="auto"/>
        </w:rPr>
        <w:fldChar w:fldCharType="separate"/>
      </w:r>
      <w:r>
        <w:rPr>
          <w:rStyle w:val="9"/>
          <w:rFonts w:hint="eastAsia" w:ascii="宋体" w:hAnsi="宋体"/>
          <w:color w:val="auto"/>
          <w:sz w:val="24"/>
        </w:rPr>
        <w:t>http://www.cxggzy.cn</w:t>
      </w:r>
      <w:r>
        <w:rPr>
          <w:rStyle w:val="9"/>
          <w:rFonts w:ascii="宋体" w:hAnsi="宋体"/>
          <w:color w:val="auto"/>
          <w:sz w:val="24"/>
        </w:rPr>
        <w:t>）</w:t>
      </w:r>
      <w:r>
        <w:rPr>
          <w:rStyle w:val="9"/>
          <w:rFonts w:hint="eastAsia" w:ascii="宋体" w:hAnsi="宋体"/>
          <w:color w:val="auto"/>
          <w:sz w:val="24"/>
        </w:rPr>
        <w:t>，通过在线方式进行不署名提问。</w:t>
      </w:r>
      <w:r>
        <w:rPr>
          <w:rFonts w:hint="eastAsia" w:ascii="宋体" w:hAnsi="宋体"/>
          <w:color w:val="auto"/>
          <w:sz w:val="24"/>
        </w:rPr>
        <w:fldChar w:fldCharType="end"/>
      </w:r>
    </w:p>
    <w:p>
      <w:pPr>
        <w:widowControl/>
        <w:spacing w:line="440" w:lineRule="exact"/>
        <w:ind w:firstLine="480"/>
        <w:rPr>
          <w:rFonts w:ascii="宋体" w:hAnsi="宋体"/>
          <w:color w:val="auto"/>
          <w:sz w:val="24"/>
        </w:rPr>
      </w:pPr>
      <w:r>
        <w:rPr>
          <w:rFonts w:hint="eastAsia" w:ascii="宋体" w:hAnsi="宋体"/>
          <w:color w:val="auto"/>
          <w:sz w:val="24"/>
        </w:rPr>
        <w:t>招标人澄清以补遗文件的形式发布到网上，投标人用CA数字证书登陆后可在招标文件下载页面下载相关资料。</w:t>
      </w:r>
    </w:p>
    <w:p>
      <w:pPr>
        <w:spacing w:line="420" w:lineRule="exact"/>
        <w:ind w:left="420" w:leftChars="200"/>
        <w:rPr>
          <w:rFonts w:hint="eastAsia" w:ascii="宋体" w:hAnsi="宋体" w:cs="宋体"/>
          <w:b/>
          <w:color w:val="auto"/>
          <w:kern w:val="24"/>
          <w:sz w:val="24"/>
        </w:rPr>
      </w:pPr>
      <w:r>
        <w:rPr>
          <w:rFonts w:hint="eastAsia" w:ascii="宋体" w:hAnsi="宋体" w:cs="宋体"/>
          <w:b/>
          <w:color w:val="auto"/>
          <w:kern w:val="24"/>
          <w:sz w:val="24"/>
        </w:rPr>
        <w:t xml:space="preserve"> 八、联系方式</w:t>
      </w:r>
    </w:p>
    <w:p>
      <w:pPr>
        <w:spacing w:line="420" w:lineRule="exact"/>
        <w:ind w:firstLine="240" w:firstLineChars="100"/>
        <w:rPr>
          <w:rFonts w:hint="eastAsia" w:ascii="宋体" w:hAnsi="宋体" w:cs="宋体"/>
          <w:color w:val="auto"/>
          <w:sz w:val="24"/>
          <w:u w:val="single"/>
        </w:rPr>
      </w:pPr>
      <w:r>
        <w:rPr>
          <w:rFonts w:hint="eastAsia" w:ascii="宋体" w:hAnsi="宋体" w:cs="宋体"/>
          <w:bCs/>
          <w:color w:val="auto"/>
          <w:sz w:val="24"/>
        </w:rPr>
        <w:t>采购单位：</w:t>
      </w:r>
      <w:r>
        <w:rPr>
          <w:rFonts w:hint="eastAsia" w:ascii="宋体" w:hAnsi="宋体" w:cs="宋体"/>
          <w:color w:val="auto"/>
          <w:sz w:val="24"/>
          <w:u w:val="single"/>
        </w:rPr>
        <w:t xml:space="preserve">牟定公路分局 </w:t>
      </w:r>
      <w:r>
        <w:rPr>
          <w:rFonts w:hint="eastAsia" w:ascii="宋体" w:hAnsi="宋体" w:cs="宋体"/>
          <w:color w:val="auto"/>
          <w:sz w:val="24"/>
        </w:rPr>
        <w:t xml:space="preserve">                  </w:t>
      </w:r>
      <w:r>
        <w:rPr>
          <w:rFonts w:hint="eastAsia" w:ascii="宋体" w:hAnsi="宋体" w:cs="宋体"/>
          <w:bCs/>
          <w:color w:val="auto"/>
          <w:sz w:val="24"/>
        </w:rPr>
        <w:t>采购代理机构：</w:t>
      </w:r>
      <w:r>
        <w:rPr>
          <w:rFonts w:hint="eastAsia" w:ascii="宋体" w:hAnsi="宋体" w:cs="宋体"/>
          <w:color w:val="auto"/>
          <w:sz w:val="24"/>
          <w:u w:val="single"/>
        </w:rPr>
        <w:t>云南龙腾工程造价咨询</w:t>
      </w:r>
    </w:p>
    <w:p>
      <w:pPr>
        <w:spacing w:line="420" w:lineRule="exact"/>
        <w:ind w:firstLine="1920" w:firstLineChars="800"/>
        <w:rPr>
          <w:rFonts w:hint="eastAsia" w:ascii="宋体" w:hAnsi="宋体" w:cs="宋体"/>
          <w:color w:val="auto"/>
          <w:sz w:val="24"/>
          <w:u w:val="single"/>
        </w:rPr>
      </w:pPr>
      <w:r>
        <w:rPr>
          <w:rFonts w:hint="eastAsia" w:ascii="宋体" w:hAnsi="宋体" w:cs="宋体"/>
          <w:color w:val="auto"/>
          <w:sz w:val="24"/>
        </w:rPr>
        <w:t xml:space="preserve">                                         </w:t>
      </w:r>
      <w:r>
        <w:rPr>
          <w:rFonts w:hint="eastAsia" w:ascii="宋体" w:hAnsi="宋体" w:cs="宋体"/>
          <w:color w:val="auto"/>
          <w:sz w:val="24"/>
          <w:u w:val="single"/>
        </w:rPr>
        <w:t>有限公司</w:t>
      </w:r>
      <w:r>
        <w:rPr>
          <w:rFonts w:hint="eastAsia" w:ascii="宋体" w:hAnsi="宋体" w:cs="宋体"/>
          <w:color w:val="auto"/>
          <w:sz w:val="24"/>
        </w:rPr>
        <w:t xml:space="preserve"> </w:t>
      </w:r>
    </w:p>
    <w:p>
      <w:pPr>
        <w:spacing w:line="420" w:lineRule="exact"/>
        <w:ind w:left="840" w:hanging="840" w:hangingChars="350"/>
        <w:rPr>
          <w:rFonts w:hint="eastAsia" w:ascii="宋体" w:hAnsi="宋体" w:cs="宋体"/>
          <w:color w:val="auto"/>
          <w:sz w:val="24"/>
        </w:rPr>
      </w:pPr>
      <w:r>
        <w:rPr>
          <w:rFonts w:hint="eastAsia" w:ascii="宋体" w:hAnsi="宋体" w:cs="宋体"/>
          <w:color w:val="auto"/>
          <w:sz w:val="24"/>
        </w:rPr>
        <w:t xml:space="preserve">  地址：牟定县共和镇散花村委会             地址：</w:t>
      </w:r>
      <w:r>
        <w:rPr>
          <w:rFonts w:hint="eastAsia" w:hAnsi="宋体" w:cs="宋体"/>
          <w:color w:val="auto"/>
          <w:sz w:val="24"/>
        </w:rPr>
        <w:t>楚雄市三期私营城18号地四楼（州</w:t>
      </w:r>
      <w:r>
        <w:rPr>
          <w:rFonts w:hint="eastAsia" w:ascii="宋体" w:hAnsi="宋体" w:cs="宋体"/>
          <w:color w:val="auto"/>
          <w:sz w:val="24"/>
        </w:rPr>
        <w:t xml:space="preserve">五组西侧牟定服务区                          </w:t>
      </w:r>
      <w:r>
        <w:rPr>
          <w:rFonts w:hint="eastAsia" w:hAnsi="宋体" w:cs="宋体"/>
          <w:color w:val="auto"/>
          <w:sz w:val="24"/>
        </w:rPr>
        <w:t>政务中心东侧对面）</w:t>
      </w:r>
    </w:p>
    <w:p>
      <w:pPr>
        <w:spacing w:line="420" w:lineRule="exact"/>
        <w:ind w:left="0" w:leftChars="0" w:firstLine="240" w:firstLineChars="100"/>
        <w:rPr>
          <w:rFonts w:hint="eastAsia" w:ascii="宋体" w:hAnsi="宋体" w:cs="宋体"/>
          <w:color w:val="auto"/>
          <w:sz w:val="24"/>
        </w:rPr>
      </w:pPr>
      <w:r>
        <w:rPr>
          <w:rFonts w:hint="eastAsia" w:ascii="宋体" w:hAnsi="宋体" w:cs="宋体"/>
          <w:color w:val="auto"/>
          <w:sz w:val="24"/>
        </w:rPr>
        <w:t>联系人：黎晶晶</w:t>
      </w:r>
      <w:r>
        <w:rPr>
          <w:rFonts w:hint="eastAsia" w:ascii="宋体" w:hAnsi="宋体" w:cs="宋体"/>
          <w:bCs/>
          <w:color w:val="auto"/>
          <w:sz w:val="24"/>
        </w:rPr>
        <w:t xml:space="preserve">  </w:t>
      </w:r>
      <w:r>
        <w:rPr>
          <w:rFonts w:hint="eastAsia" w:ascii="宋体" w:hAnsi="宋体" w:cs="宋体"/>
          <w:color w:val="auto"/>
          <w:sz w:val="24"/>
        </w:rPr>
        <w:t xml:space="preserve">                         联系人：李星赤</w:t>
      </w:r>
    </w:p>
    <w:p>
      <w:pPr>
        <w:spacing w:line="420" w:lineRule="exact"/>
        <w:ind w:left="0" w:leftChars="0" w:firstLine="240" w:firstLineChars="100"/>
        <w:rPr>
          <w:rFonts w:hint="eastAsia" w:ascii="宋体" w:hAnsi="宋体" w:cs="宋体"/>
          <w:color w:val="auto"/>
          <w:sz w:val="24"/>
        </w:rPr>
      </w:pPr>
      <w:r>
        <w:rPr>
          <w:rFonts w:hint="eastAsia" w:ascii="宋体" w:hAnsi="宋体" w:cs="宋体"/>
          <w:color w:val="auto"/>
          <w:sz w:val="24"/>
        </w:rPr>
        <w:t>联系电话：13908787572                    联系电话：13987880886</w:t>
      </w:r>
    </w:p>
    <w:p>
      <w:pPr>
        <w:pStyle w:val="2"/>
        <w:rPr>
          <w:rFonts w:hint="eastAsia"/>
          <w:color w:val="auto"/>
        </w:rPr>
      </w:pPr>
    </w:p>
    <w:p>
      <w:pPr>
        <w:rPr>
          <w:color w:val="auto"/>
        </w:rPr>
      </w:pPr>
      <w:r>
        <w:rPr>
          <w:rFonts w:hint="eastAsia"/>
          <w:color w:val="auto"/>
        </w:rPr>
        <w:t xml:space="preserve">                                                          </w:t>
      </w:r>
      <w:bookmarkStart w:id="0" w:name="_GoBack"/>
      <w:bookmarkEnd w:id="0"/>
      <w:r>
        <w:rPr>
          <w:rFonts w:hint="eastAsia"/>
          <w:color w:val="auto"/>
        </w:rPr>
        <w:t xml:space="preserve"> </w:t>
      </w:r>
      <w:r>
        <w:rPr>
          <w:rFonts w:hint="eastAsia" w:ascii="宋体" w:hAnsi="宋体" w:cs="宋体"/>
          <w:color w:val="auto"/>
          <w:kern w:val="0"/>
          <w:sz w:val="24"/>
        </w:rPr>
        <w:t>日期：2019年</w:t>
      </w:r>
      <w:r>
        <w:rPr>
          <w:rFonts w:hint="eastAsia" w:cs="宋体"/>
          <w:color w:val="auto"/>
          <w:kern w:val="0"/>
          <w:sz w:val="24"/>
          <w:lang w:val="en-US" w:eastAsia="zh-CN"/>
        </w:rPr>
        <w:t>5</w:t>
      </w:r>
      <w:r>
        <w:rPr>
          <w:rFonts w:hint="eastAsia" w:ascii="宋体" w:hAnsi="宋体" w:cs="宋体"/>
          <w:color w:val="auto"/>
          <w:kern w:val="0"/>
          <w:sz w:val="24"/>
        </w:rPr>
        <w:t>月</w:t>
      </w:r>
      <w:r>
        <w:rPr>
          <w:rFonts w:hint="eastAsia" w:hAnsi="宋体" w:cs="宋体"/>
          <w:color w:val="auto"/>
          <w:kern w:val="0"/>
          <w:sz w:val="24"/>
          <w:lang w:val="en-US" w:eastAsia="zh-CN"/>
        </w:rPr>
        <w:t>14</w:t>
      </w:r>
      <w:r>
        <w:rPr>
          <w:rFonts w:hint="eastAsia" w:ascii="宋体" w:hAnsi="宋体" w:cs="宋体"/>
          <w:color w:val="auto"/>
          <w:kern w:val="0"/>
          <w:sz w:val="24"/>
        </w:rPr>
        <w:t>日</w:t>
      </w:r>
    </w:p>
    <w:sectPr>
      <w:pgSz w:w="11906" w:h="16838"/>
      <w:pgMar w:top="1440" w:right="1349"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70937E3"/>
    <w:rsid w:val="00251258"/>
    <w:rsid w:val="00251D92"/>
    <w:rsid w:val="005F22B2"/>
    <w:rsid w:val="00627EF2"/>
    <w:rsid w:val="00F31E17"/>
    <w:rsid w:val="00F67A0B"/>
    <w:rsid w:val="03992C72"/>
    <w:rsid w:val="04E63EA0"/>
    <w:rsid w:val="05AB167F"/>
    <w:rsid w:val="0D386FE7"/>
    <w:rsid w:val="0D9D57F1"/>
    <w:rsid w:val="170937E3"/>
    <w:rsid w:val="19016CCF"/>
    <w:rsid w:val="1CE63EB5"/>
    <w:rsid w:val="1DBE0150"/>
    <w:rsid w:val="1E1270E8"/>
    <w:rsid w:val="22B901D2"/>
    <w:rsid w:val="22D718B2"/>
    <w:rsid w:val="2359437F"/>
    <w:rsid w:val="24314933"/>
    <w:rsid w:val="25567956"/>
    <w:rsid w:val="27090486"/>
    <w:rsid w:val="28BF7F6D"/>
    <w:rsid w:val="29854B77"/>
    <w:rsid w:val="2EBD36F2"/>
    <w:rsid w:val="30AD4593"/>
    <w:rsid w:val="31DB7A25"/>
    <w:rsid w:val="35985023"/>
    <w:rsid w:val="39880EC9"/>
    <w:rsid w:val="459714F6"/>
    <w:rsid w:val="45C646E0"/>
    <w:rsid w:val="461C6187"/>
    <w:rsid w:val="46857E3F"/>
    <w:rsid w:val="47F60A16"/>
    <w:rsid w:val="4AC869C8"/>
    <w:rsid w:val="4DB64BA8"/>
    <w:rsid w:val="52FF613D"/>
    <w:rsid w:val="53614A17"/>
    <w:rsid w:val="5386478A"/>
    <w:rsid w:val="5FC40426"/>
    <w:rsid w:val="62A54432"/>
    <w:rsid w:val="63C62384"/>
    <w:rsid w:val="63F71BE1"/>
    <w:rsid w:val="6A865EE1"/>
    <w:rsid w:val="6AF75E5D"/>
    <w:rsid w:val="6C75266F"/>
    <w:rsid w:val="706158B4"/>
    <w:rsid w:val="70BD78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kern w:val="0"/>
      <w:sz w:val="21"/>
      <w:szCs w:val="21"/>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style>
  <w:style w:type="paragraph" w:styleId="3">
    <w:name w:val="Body Text 3"/>
    <w:basedOn w:val="1"/>
    <w:unhideWhenUsed/>
    <w:qFormat/>
    <w:uiPriority w:val="0"/>
    <w:pPr>
      <w:spacing w:after="120"/>
      <w:ind w:firstLine="0" w:firstLineChars="0"/>
      <w:jc w:val="both"/>
    </w:pPr>
    <w:rPr>
      <w:kern w:val="2"/>
      <w:sz w:val="16"/>
      <w:szCs w:val="16"/>
    </w:rPr>
  </w:style>
  <w:style w:type="paragraph" w:styleId="4">
    <w:name w:val="Plain Text"/>
    <w:basedOn w:val="1"/>
    <w:link w:val="11"/>
    <w:qFormat/>
    <w:uiPriority w:val="99"/>
    <w:pPr>
      <w:ind w:firstLine="0" w:firstLineChars="0"/>
      <w:jc w:val="both"/>
    </w:pPr>
    <w:rPr>
      <w:rFonts w:ascii="宋体" w:hAnsi="Courier New" w:cs="宋体"/>
      <w:kern w:val="2"/>
    </w:rPr>
  </w:style>
  <w:style w:type="paragraph" w:styleId="5">
    <w:name w:val="Normal (Web)"/>
    <w:basedOn w:val="1"/>
    <w:qFormat/>
    <w:uiPriority w:val="99"/>
    <w:pPr>
      <w:spacing w:beforeAutospacing="1" w:afterAutospacing="1" w:line="360" w:lineRule="atLeast"/>
    </w:pPr>
    <w:rPr>
      <w:rFonts w:ascii="??" w:hAnsi="??" w:cs="??"/>
      <w:sz w:val="18"/>
      <w:szCs w:val="18"/>
    </w:rPr>
  </w:style>
  <w:style w:type="character" w:styleId="8">
    <w:name w:val="FollowedHyperlink"/>
    <w:basedOn w:val="7"/>
    <w:qFormat/>
    <w:uiPriority w:val="99"/>
    <w:rPr>
      <w:color w:val="auto"/>
      <w:u w:val="none"/>
    </w:rPr>
  </w:style>
  <w:style w:type="character" w:styleId="9">
    <w:name w:val="Hyperlink"/>
    <w:basedOn w:val="7"/>
    <w:qFormat/>
    <w:uiPriority w:val="99"/>
    <w:rPr>
      <w:color w:val="auto"/>
      <w:u w:val="none"/>
    </w:rPr>
  </w:style>
  <w:style w:type="character" w:customStyle="1" w:styleId="10">
    <w:name w:val="Body Text Char"/>
    <w:basedOn w:val="7"/>
    <w:link w:val="2"/>
    <w:semiHidden/>
    <w:qFormat/>
    <w:uiPriority w:val="99"/>
    <w:rPr>
      <w:kern w:val="0"/>
      <w:szCs w:val="21"/>
    </w:rPr>
  </w:style>
  <w:style w:type="character" w:customStyle="1" w:styleId="11">
    <w:name w:val="Plain Text Char"/>
    <w:basedOn w:val="7"/>
    <w:link w:val="4"/>
    <w:semiHidden/>
    <w:qFormat/>
    <w:uiPriority w:val="99"/>
    <w:rPr>
      <w:rFonts w:ascii="宋体" w:hAnsi="Courier New" w:cs="Courier New"/>
      <w:kern w:val="0"/>
      <w:szCs w:val="21"/>
    </w:rPr>
  </w:style>
  <w:style w:type="paragraph" w:customStyle="1" w:styleId="12">
    <w:name w:val="Char Char Char Char Char Char Char"/>
    <w:basedOn w:val="1"/>
    <w:semiHidden/>
    <w:qFormat/>
    <w:uiPriority w:val="99"/>
    <w:pPr>
      <w:spacing w:line="520" w:lineRule="exact"/>
      <w:jc w:val="both"/>
    </w:pPr>
    <w:rPr>
      <w:rFonts w:ascii="宋体" w:hAnsi="宋体" w:eastAsia="仿宋_GB2312" w:cs="宋体"/>
      <w:kern w:val="2"/>
      <w:sz w:val="28"/>
      <w:szCs w:val="28"/>
    </w:rPr>
  </w:style>
  <w:style w:type="paragraph" w:customStyle="1" w:styleId="13">
    <w:name w:val="p0"/>
    <w:basedOn w:val="1"/>
    <w:qFormat/>
    <w:uiPriority w:val="99"/>
    <w:pPr>
      <w:widowControl/>
      <w:spacing w:before="100" w:beforeAutospacing="1" w:after="100" w:afterAutospacing="1"/>
      <w:ind w:firstLine="0" w:firstLineChars="0"/>
    </w:pPr>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417</Words>
  <Characters>2378</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2017-05-05T03:44:00Z</dcterms:created>
  <dc:creator>Lenovo</dc:creator>
  <cp:lastModifiedBy>蓝莓不美柠檬不萌</cp:lastModifiedBy>
  <cp:lastPrinted>2018-01-04T09:15:00Z</cp:lastPrinted>
  <dcterms:modified xsi:type="dcterms:W3CDTF">2019-05-14T08:38:05Z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